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001" w:rsidRDefault="002C6001" w:rsidP="002C6001">
      <w:pPr>
        <w:pStyle w:val="a4"/>
        <w:ind w:left="142"/>
        <w:jc w:val="left"/>
        <w:outlineLvl w:val="0"/>
        <w:rPr>
          <w:sz w:val="24"/>
        </w:rPr>
      </w:pPr>
      <w:r>
        <w:rPr>
          <w:noProof/>
          <w:lang w:eastAsia="ru-RU"/>
        </w:rPr>
        <w:drawing>
          <wp:anchor distT="0" distB="0" distL="114300" distR="114300" simplePos="0" relativeHeight="251658240" behindDoc="1" locked="0" layoutInCell="1" allowOverlap="1">
            <wp:simplePos x="0" y="0"/>
            <wp:positionH relativeFrom="column">
              <wp:posOffset>-24765</wp:posOffset>
            </wp:positionH>
            <wp:positionV relativeFrom="paragraph">
              <wp:posOffset>5715</wp:posOffset>
            </wp:positionV>
            <wp:extent cx="971550" cy="860425"/>
            <wp:effectExtent l="19050" t="0" r="0" b="0"/>
            <wp:wrapTight wrapText="bothSides">
              <wp:wrapPolygon edited="0">
                <wp:start x="-424" y="0"/>
                <wp:lineTo x="-424" y="21042"/>
                <wp:lineTo x="21600" y="21042"/>
                <wp:lineTo x="21600" y="0"/>
                <wp:lineTo x="-424" y="0"/>
              </wp:wrapPolygon>
            </wp:wrapTight>
            <wp:docPr id="3" name="Рисунок 0" descr="Логотип WEB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Логотип WEB 4.jpg"/>
                    <pic:cNvPicPr>
                      <a:picLocks noChangeAspect="1" noChangeArrowheads="1"/>
                    </pic:cNvPicPr>
                  </pic:nvPicPr>
                  <pic:blipFill>
                    <a:blip r:embed="rId4" cstate="print"/>
                    <a:srcRect/>
                    <a:stretch>
                      <a:fillRect/>
                    </a:stretch>
                  </pic:blipFill>
                  <pic:spPr bwMode="auto">
                    <a:xfrm>
                      <a:off x="0" y="0"/>
                      <a:ext cx="971550" cy="860425"/>
                    </a:xfrm>
                    <a:prstGeom prst="rect">
                      <a:avLst/>
                    </a:prstGeom>
                    <a:noFill/>
                  </pic:spPr>
                </pic:pic>
              </a:graphicData>
            </a:graphic>
          </wp:anchor>
        </w:drawing>
      </w:r>
      <w:r>
        <w:rPr>
          <w:sz w:val="24"/>
        </w:rPr>
        <w:t>ПРЕСС-СЛУЖБА</w:t>
      </w:r>
    </w:p>
    <w:p w:rsidR="002C6001" w:rsidRDefault="002C6001" w:rsidP="002C6001">
      <w:pPr>
        <w:pStyle w:val="a4"/>
        <w:ind w:left="142"/>
        <w:jc w:val="left"/>
        <w:rPr>
          <w:sz w:val="24"/>
        </w:rPr>
      </w:pPr>
      <w:r>
        <w:rPr>
          <w:sz w:val="24"/>
        </w:rPr>
        <w:t xml:space="preserve">ОТДЕЛЕНИЯ ФОНДА ПЕНСИОННОГО И СОЦИАЛЬНОГО СТРАХОВАНИЯ </w:t>
      </w:r>
    </w:p>
    <w:p w:rsidR="002C6001" w:rsidRDefault="002C6001" w:rsidP="002C6001">
      <w:pPr>
        <w:pStyle w:val="a4"/>
        <w:ind w:left="142"/>
        <w:jc w:val="left"/>
        <w:rPr>
          <w:sz w:val="24"/>
        </w:rPr>
      </w:pPr>
      <w:r>
        <w:rPr>
          <w:sz w:val="24"/>
        </w:rPr>
        <w:t>РОССИЙСКОЙ ФЕДЕРАЦИИ</w:t>
      </w:r>
    </w:p>
    <w:p w:rsidR="002C6001" w:rsidRDefault="002C6001" w:rsidP="002C6001">
      <w:pPr>
        <w:pStyle w:val="a4"/>
        <w:ind w:left="142"/>
        <w:jc w:val="left"/>
        <w:outlineLvl w:val="0"/>
        <w:rPr>
          <w:sz w:val="24"/>
        </w:rPr>
      </w:pPr>
      <w:r>
        <w:rPr>
          <w:sz w:val="24"/>
        </w:rPr>
        <w:t xml:space="preserve">ПО ВОЛГОГРАДСКОЙ ОБЛАСТИ </w:t>
      </w:r>
    </w:p>
    <w:p w:rsidR="002C6001" w:rsidRDefault="002C6001" w:rsidP="002C6001">
      <w:pPr>
        <w:pStyle w:val="a6"/>
        <w:ind w:left="142" w:firstLine="578"/>
        <w:rPr>
          <w:b/>
          <w:sz w:val="22"/>
          <w:szCs w:val="20"/>
        </w:rPr>
      </w:pPr>
      <w:r>
        <w:rPr>
          <w:b/>
          <w:sz w:val="22"/>
          <w:szCs w:val="20"/>
        </w:rPr>
        <w:t>400001, г. Волгоград, ул. Рабоче-Крестьянская, 16</w:t>
      </w:r>
    </w:p>
    <w:p w:rsidR="002C6001" w:rsidRDefault="002C6001" w:rsidP="002C6001">
      <w:pPr>
        <w:pStyle w:val="a6"/>
        <w:ind w:left="1620"/>
        <w:rPr>
          <w:b/>
          <w:bCs/>
          <w:sz w:val="28"/>
        </w:rPr>
      </w:pPr>
      <w:r>
        <w:pict>
          <v:line id="shape_0" o:spid="_x0000_s1026" style="position:absolute;left:0;text-align:left;z-index:251658240;visibility:visible" from="-13.95pt,4.7pt" to="461.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" strokeweight="1.59mm">
            <v:fill o:detectmouseclick="t"/>
            <v:stroke joinstyle="miter"/>
          </v:line>
        </w:pict>
      </w:r>
    </w:p>
    <w:p w:rsidR="002C6001" w:rsidRDefault="002C6001" w:rsidP="002C6001">
      <w:pPr>
        <w:jc w:val="center"/>
        <w:rPr>
          <w:rFonts w:ascii="Times New Roman" w:hAnsi="Times New Roman" w:cs="Times New Roman"/>
          <w:sz w:val="28"/>
          <w:szCs w:val="28"/>
        </w:rPr>
      </w:pPr>
    </w:p>
    <w:p w:rsidR="002C6001" w:rsidRDefault="002C6001" w:rsidP="002C6001">
      <w:pPr>
        <w:jc w:val="center"/>
        <w:rPr>
          <w:rFonts w:ascii="Times New Roman" w:hAnsi="Times New Roman" w:cs="Times New Roman"/>
          <w:b/>
          <w:sz w:val="28"/>
          <w:szCs w:val="28"/>
        </w:rPr>
      </w:pPr>
      <w:r>
        <w:rPr>
          <w:rFonts w:ascii="Times New Roman" w:hAnsi="Times New Roman" w:cs="Times New Roman"/>
          <w:b/>
          <w:sz w:val="28"/>
          <w:szCs w:val="28"/>
        </w:rPr>
        <w:t>Более 8 тысяч жителей Волгоградской области получают компенсационные выплаты по уходу за гражданами старше 80 лет</w:t>
      </w:r>
    </w:p>
    <w:p w:rsidR="002C6001" w:rsidRDefault="002C6001" w:rsidP="002C6001">
      <w:pPr>
        <w:pStyle w:val="a3"/>
        <w:spacing w:line="360" w:lineRule="auto"/>
        <w:jc w:val="both"/>
        <w:rPr>
          <w:i/>
        </w:rPr>
      </w:pPr>
      <w:r>
        <w:rPr>
          <w:i/>
        </w:rPr>
        <w:t>С начала 2024 года Отделение СФР по Волгоградской области осуществляет выплаты по уходу за 8779 нетрудоспособными гражданами старше 80 лет. Претендовать на оформление компенсационной выплаты могут граждане трудоспособного возраста, которые не работают и не получают пособие по безработице.</w:t>
      </w:r>
    </w:p>
    <w:p w:rsidR="002C6001" w:rsidRDefault="002C6001" w:rsidP="002C6001">
      <w:pPr>
        <w:pStyle w:val="a3"/>
        <w:spacing w:line="360" w:lineRule="auto"/>
        <w:jc w:val="both"/>
      </w:pPr>
      <w:r>
        <w:t>Ежемесячная компенсационная выплата может устанавливаться одному человеку в отношении нескольких людей, нуждающихся в уходе. Её размер составляет 1200 рублей.</w:t>
      </w:r>
    </w:p>
    <w:p w:rsidR="002C6001" w:rsidRDefault="002C6001" w:rsidP="002C6001">
      <w:pPr>
        <w:pStyle w:val="a3"/>
        <w:spacing w:line="360" w:lineRule="auto"/>
        <w:jc w:val="both"/>
      </w:pPr>
      <w:r>
        <w:t>Нуждаемость в постоянном уходе определяется путем освидетельствования гражданина учреждениями медико-социальной экспертизы, после чего выдается соответствующее заключение.</w:t>
      </w:r>
    </w:p>
    <w:p w:rsidR="002C6001" w:rsidRDefault="002C6001" w:rsidP="002C6001">
      <w:pPr>
        <w:pStyle w:val="a3"/>
        <w:spacing w:line="360" w:lineRule="auto"/>
        <w:jc w:val="both"/>
      </w:pPr>
      <w:r>
        <w:t>Для оформления выплаты необходимо заявление гражданина, а также согласие человека, нуждающегося в уходе. Подать заявление можно на портале госуслуг или в клиентской службе Отделения СФР по Волгоградской области.</w:t>
      </w:r>
    </w:p>
    <w:p w:rsidR="002C6001" w:rsidRDefault="002C6001" w:rsidP="002C6001">
      <w:pPr>
        <w:pStyle w:val="a3"/>
        <w:spacing w:line="360" w:lineRule="auto"/>
        <w:jc w:val="both"/>
      </w:pPr>
      <w:r>
        <w:t>Осуществлять уход за пожилым человеком может любой гражданин РФ, достигший 14-летнего возраста (обязательно наличие паспорта). Родственные отношения и совместное проживание значения не имеют.</w:t>
      </w:r>
    </w:p>
    <w:p w:rsidR="002C6001" w:rsidRDefault="002C6001" w:rsidP="002C6001">
      <w:pPr>
        <w:pStyle w:val="a3"/>
        <w:spacing w:line="360" w:lineRule="auto"/>
        <w:jc w:val="both"/>
      </w:pPr>
      <w:r>
        <w:t>Выплата производится вместе с пенсией лицу, за которым осуществляется уход, но она не является доплатой к пенсии и предназначена тому, кто осуществляет уход.</w:t>
      </w:r>
    </w:p>
    <w:p w:rsidR="002C6001" w:rsidRDefault="002C6001" w:rsidP="002C6001">
      <w:pPr>
        <w:pStyle w:val="a3"/>
        <w:spacing w:line="360" w:lineRule="auto"/>
        <w:jc w:val="both"/>
      </w:pPr>
      <w:r>
        <w:t>Человеку, ухаживающему за нетрудоспособным гражданином, начисляются пенсионные коэффициенты (1,8 за каждый полный год ухода), что позволяет ему формировать свои пенсионные права.</w:t>
      </w:r>
    </w:p>
    <w:p w:rsidR="00490BED" w:rsidRPr="002C6001" w:rsidRDefault="002C6001" w:rsidP="002C600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Если у вас остались вопросы, вы всегда можете посетить клиентскую службу или обратиться к специалистам единого контакт-центра: 8-800-100-00-01.</w:t>
      </w:r>
    </w:p>
    <w:sectPr w:rsidR="00490BED" w:rsidRPr="002C6001" w:rsidSect="002C6001">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C6001"/>
    <w:rsid w:val="002C6001"/>
    <w:rsid w:val="00490B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0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60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2C6001"/>
    <w:pPr>
      <w:suppressAutoHyphens/>
      <w:spacing w:after="0" w:line="240" w:lineRule="auto"/>
      <w:jc w:val="center"/>
    </w:pPr>
    <w:rPr>
      <w:rFonts w:ascii="Times New Roman" w:eastAsia="Times New Roman" w:hAnsi="Times New Roman" w:cs="Times New Roman"/>
      <w:b/>
      <w:color w:val="00000A"/>
      <w:sz w:val="28"/>
      <w:szCs w:val="24"/>
      <w:lang w:eastAsia="ar-SA"/>
    </w:rPr>
  </w:style>
  <w:style w:type="character" w:customStyle="1" w:styleId="a5">
    <w:name w:val="Основной текст Знак"/>
    <w:basedOn w:val="a0"/>
    <w:link w:val="a4"/>
    <w:uiPriority w:val="99"/>
    <w:semiHidden/>
    <w:rsid w:val="002C6001"/>
    <w:rPr>
      <w:rFonts w:ascii="Times New Roman" w:eastAsia="Times New Roman" w:hAnsi="Times New Roman" w:cs="Times New Roman"/>
      <w:b/>
      <w:color w:val="00000A"/>
      <w:sz w:val="28"/>
      <w:szCs w:val="24"/>
      <w:lang w:eastAsia="ar-SA"/>
    </w:rPr>
  </w:style>
  <w:style w:type="paragraph" w:styleId="a6">
    <w:name w:val="Body Text Indent"/>
    <w:basedOn w:val="a"/>
    <w:link w:val="a7"/>
    <w:uiPriority w:val="99"/>
    <w:semiHidden/>
    <w:unhideWhenUsed/>
    <w:rsid w:val="002C6001"/>
    <w:pPr>
      <w:suppressAutoHyphens/>
      <w:spacing w:after="0" w:line="240" w:lineRule="auto"/>
      <w:ind w:firstLine="709"/>
      <w:jc w:val="both"/>
    </w:pPr>
    <w:rPr>
      <w:rFonts w:ascii="Times New Roman" w:eastAsia="Times New Roman" w:hAnsi="Times New Roman" w:cs="Times New Roman"/>
      <w:color w:val="00000A"/>
      <w:sz w:val="24"/>
      <w:szCs w:val="24"/>
      <w:lang w:eastAsia="ar-SA"/>
    </w:rPr>
  </w:style>
  <w:style w:type="character" w:customStyle="1" w:styleId="a7">
    <w:name w:val="Основной текст с отступом Знак"/>
    <w:basedOn w:val="a0"/>
    <w:link w:val="a6"/>
    <w:uiPriority w:val="99"/>
    <w:semiHidden/>
    <w:rsid w:val="002C6001"/>
    <w:rPr>
      <w:rFonts w:ascii="Times New Roman" w:eastAsia="Times New Roman" w:hAnsi="Times New Roman" w:cs="Times New Roman"/>
      <w:color w:val="00000A"/>
      <w:sz w:val="24"/>
      <w:szCs w:val="24"/>
      <w:lang w:eastAsia="ar-SA"/>
    </w:rPr>
  </w:style>
</w:styles>
</file>

<file path=word/webSettings.xml><?xml version="1.0" encoding="utf-8"?>
<w:webSettings xmlns:r="http://schemas.openxmlformats.org/officeDocument/2006/relationships" xmlns:w="http://schemas.openxmlformats.org/wordprocessingml/2006/main">
  <w:divs>
    <w:div w:id="189958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044ZeninaEV</dc:creator>
  <cp:keywords/>
  <dc:description/>
  <cp:lastModifiedBy>044ZeninaEV</cp:lastModifiedBy>
  <cp:revision>2</cp:revision>
  <dcterms:created xsi:type="dcterms:W3CDTF">2024-07-29T06:08:00Z</dcterms:created>
  <dcterms:modified xsi:type="dcterms:W3CDTF">2024-07-29T06:09:00Z</dcterms:modified>
</cp:coreProperties>
</file>