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FF" w:rsidRDefault="00A575FF" w:rsidP="00A575FF">
      <w:pPr>
        <w:pStyle w:val="a3"/>
        <w:ind w:left="142"/>
        <w:jc w:val="left"/>
        <w:outlineLvl w:val="0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118110</wp:posOffset>
            </wp:positionV>
            <wp:extent cx="781050" cy="695325"/>
            <wp:effectExtent l="19050" t="0" r="0" b="0"/>
            <wp:wrapTight wrapText="bothSides">
              <wp:wrapPolygon edited="0">
                <wp:start x="-527" y="0"/>
                <wp:lineTo x="-527" y="21304"/>
                <wp:lineTo x="21600" y="21304"/>
                <wp:lineTo x="21600" y="0"/>
                <wp:lineTo x="-527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ПРЕСС-СЛУЖБА</w:t>
      </w:r>
    </w:p>
    <w:p w:rsidR="00A575FF" w:rsidRDefault="00A575FF" w:rsidP="00A575FF">
      <w:pPr>
        <w:pStyle w:val="a3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ОТДЕЛЕНИЯ ФОНДА ПЕНСИОННОГО И СОЦИАЛЬНОГО СТРАХОВАНИЯ </w:t>
      </w:r>
    </w:p>
    <w:p w:rsidR="00A575FF" w:rsidRDefault="00A575FF" w:rsidP="00A575FF">
      <w:pPr>
        <w:pStyle w:val="a3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p w:rsidR="00A575FF" w:rsidRDefault="00A575FF" w:rsidP="00A575FF">
      <w:pPr>
        <w:pStyle w:val="a3"/>
        <w:ind w:left="142"/>
        <w:jc w:val="left"/>
        <w:outlineLvl w:val="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ПО ВОЛГОГРАДСКОЙ ОБЛАСТИ </w:t>
      </w:r>
    </w:p>
    <w:p w:rsidR="00A575FF" w:rsidRDefault="00A575FF" w:rsidP="00A575FF">
      <w:pPr>
        <w:pStyle w:val="a5"/>
        <w:spacing w:line="276" w:lineRule="auto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A575FF" w:rsidRDefault="00A575FF" w:rsidP="00A575FF">
      <w:pPr>
        <w:pStyle w:val="a5"/>
        <w:spacing w:line="276" w:lineRule="auto"/>
        <w:ind w:left="1620"/>
        <w:rPr>
          <w:b/>
          <w:bCs/>
          <w:sz w:val="28"/>
          <w:szCs w:val="28"/>
          <w:lang w:eastAsia="ru-RU"/>
        </w:rPr>
      </w:pPr>
      <w:r w:rsidRPr="00E2627E"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A575FF" w:rsidRDefault="00A575FF" w:rsidP="00A575FF">
      <w:pPr>
        <w:pStyle w:val="a5"/>
        <w:spacing w:line="276" w:lineRule="auto"/>
        <w:ind w:left="1620"/>
        <w:jc w:val="center"/>
        <w:rPr>
          <w:b/>
          <w:bCs/>
          <w:sz w:val="28"/>
          <w:szCs w:val="28"/>
          <w:lang w:eastAsia="ru-RU"/>
        </w:rPr>
      </w:pPr>
    </w:p>
    <w:p w:rsidR="00A575FF" w:rsidRPr="002648C8" w:rsidRDefault="00A575FF" w:rsidP="00A57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C8">
        <w:rPr>
          <w:rFonts w:ascii="Times New Roman" w:hAnsi="Times New Roman" w:cs="Times New Roman"/>
          <w:b/>
          <w:sz w:val="28"/>
          <w:szCs w:val="28"/>
        </w:rPr>
        <w:t>С начала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2648C8">
        <w:rPr>
          <w:rFonts w:ascii="Times New Roman" w:hAnsi="Times New Roman" w:cs="Times New Roman"/>
          <w:b/>
          <w:sz w:val="28"/>
          <w:szCs w:val="28"/>
        </w:rPr>
        <w:t xml:space="preserve"> года Отделение Социального фонда России по Волгоградской области назначило единое пособие родителям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Pr="002648C8">
        <w:rPr>
          <w:rFonts w:ascii="Times New Roman" w:hAnsi="Times New Roman" w:cs="Times New Roman"/>
          <w:b/>
          <w:sz w:val="28"/>
          <w:szCs w:val="28"/>
        </w:rPr>
        <w:t xml:space="preserve">125 тысяч детей </w:t>
      </w:r>
    </w:p>
    <w:p w:rsidR="00A575FF" w:rsidRPr="00747CE4" w:rsidRDefault="00A575FF" w:rsidP="00A57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первом полугодии 2024 года</w:t>
      </w:r>
      <w:r w:rsidRPr="00747C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Отделение СФР по Волгоградской области назна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чило единое пособие родителям 125 752</w:t>
      </w:r>
      <w:r w:rsidRPr="00747C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детей до 17 лет. На обеспечение этих цел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ей было направлено более 2 миллиардов</w:t>
      </w:r>
      <w:r w:rsidRPr="00747C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рублей. </w:t>
      </w:r>
    </w:p>
    <w:p w:rsidR="00A575FF" w:rsidRPr="009331DE" w:rsidRDefault="00A575FF" w:rsidP="00A57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назначается с учетом комплексной оценки нуждаемости при соблюдении следующих условий:</w:t>
      </w:r>
    </w:p>
    <w:p w:rsidR="00A575FF" w:rsidRPr="009331DE" w:rsidRDefault="00A575FF" w:rsidP="00A575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среднедушевой доход семьи не превышает прожиточный минимум на человека в регионе;</w:t>
      </w:r>
    </w:p>
    <w:p w:rsidR="00A575FF" w:rsidRPr="009331DE" w:rsidRDefault="00A575FF" w:rsidP="00A575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семьи соответствует установленным критериям;</w:t>
      </w:r>
    </w:p>
    <w:p w:rsidR="00A575FF" w:rsidRPr="009331DE" w:rsidRDefault="00A575FF" w:rsidP="00A575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 старше 18 лет должны иметь официальный доход или уважительные причины его отсутствия.</w:t>
      </w:r>
    </w:p>
    <w:p w:rsidR="00A575FF" w:rsidRPr="009331DE" w:rsidRDefault="00A575FF" w:rsidP="00A57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единое пособие было введено в России с 2023 года. Выплата назначается одному из родителей (усыновителей, опекунов (попечителей) ребенка в возрасте до 17 лет.</w:t>
      </w:r>
    </w:p>
    <w:p w:rsidR="00A575FF" w:rsidRPr="009331DE" w:rsidRDefault="00A575FF" w:rsidP="00A57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 рассчитывается исходя из прожиточного минимума, который в Волгоградской области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 12 891 рубль на детей и 14 </w:t>
      </w: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486 рублей для трудоспособного населения. Для каждой семьи размер пособия инд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ивидуален и составляет 50%, 75%</w:t>
      </w: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от указанных прожиточных минимумов.</w:t>
      </w:r>
    </w:p>
    <w:p w:rsidR="00A575FF" w:rsidRPr="009331DE" w:rsidRDefault="00A575FF" w:rsidP="00A57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 на единое пособие можно через портал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«Госуслуги»</w:t>
      </w: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клиентской службе регионального Отделения СФР или офисах МФЦ.</w:t>
      </w:r>
    </w:p>
    <w:p w:rsidR="00A575FF" w:rsidRDefault="00A575FF" w:rsidP="00A57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то вы можете обратиться к специалистам контакт-центра по телефону: 8 (800) 100-00-01.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471" w:rsidRDefault="00B80471"/>
    <w:sectPr w:rsidR="00B80471" w:rsidSect="00B8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26F0"/>
    <w:multiLevelType w:val="multilevel"/>
    <w:tmpl w:val="28C0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75FF"/>
    <w:rsid w:val="00A575FF"/>
    <w:rsid w:val="00B8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75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575FF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A575F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A575FF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2</cp:revision>
  <dcterms:created xsi:type="dcterms:W3CDTF">2024-06-26T06:03:00Z</dcterms:created>
  <dcterms:modified xsi:type="dcterms:W3CDTF">2024-06-26T06:03:00Z</dcterms:modified>
</cp:coreProperties>
</file>