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CC" w:rsidRPr="001F2319" w:rsidRDefault="001B4699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О</w:t>
      </w:r>
      <w:r w:rsidR="00DB55CC" w:rsidRPr="001F2319">
        <w:rPr>
          <w:b/>
          <w:sz w:val="26"/>
          <w:szCs w:val="26"/>
        </w:rPr>
        <w:t>тч</w:t>
      </w:r>
      <w:r w:rsidR="00841203" w:rsidRPr="001F2319">
        <w:rPr>
          <w:b/>
          <w:sz w:val="26"/>
          <w:szCs w:val="26"/>
        </w:rPr>
        <w:t>е</w:t>
      </w:r>
      <w:r w:rsidR="00DB55CC" w:rsidRPr="001F2319">
        <w:rPr>
          <w:b/>
          <w:sz w:val="26"/>
          <w:szCs w:val="26"/>
        </w:rPr>
        <w:t>т об исполнении</w:t>
      </w:r>
      <w:r w:rsidR="00C03BF8" w:rsidRPr="001F2319">
        <w:rPr>
          <w:b/>
          <w:sz w:val="26"/>
          <w:szCs w:val="26"/>
        </w:rPr>
        <w:t xml:space="preserve"> б</w:t>
      </w:r>
      <w:r w:rsidR="00DB55CC" w:rsidRPr="001F2319">
        <w:rPr>
          <w:b/>
          <w:sz w:val="26"/>
          <w:szCs w:val="26"/>
        </w:rPr>
        <w:t>юджета</w:t>
      </w:r>
      <w:r w:rsidR="00DB0551" w:rsidRPr="001F2319">
        <w:rPr>
          <w:b/>
          <w:sz w:val="26"/>
          <w:szCs w:val="26"/>
        </w:rPr>
        <w:t xml:space="preserve"> </w:t>
      </w:r>
      <w:r w:rsidR="003175D5" w:rsidRPr="001F2319">
        <w:rPr>
          <w:b/>
          <w:sz w:val="26"/>
          <w:szCs w:val="26"/>
        </w:rPr>
        <w:t>Кировского</w:t>
      </w:r>
      <w:r w:rsidR="009C427B" w:rsidRPr="001F2319">
        <w:rPr>
          <w:b/>
          <w:sz w:val="26"/>
          <w:szCs w:val="26"/>
        </w:rPr>
        <w:t xml:space="preserve"> сельского</w:t>
      </w:r>
      <w:r w:rsidR="00956AB3" w:rsidRPr="001F2319">
        <w:rPr>
          <w:b/>
          <w:sz w:val="26"/>
          <w:szCs w:val="26"/>
        </w:rPr>
        <w:t xml:space="preserve"> поселения</w:t>
      </w:r>
    </w:p>
    <w:p w:rsidR="001F2319" w:rsidRPr="001F2319" w:rsidRDefault="001F2319" w:rsidP="001F2319">
      <w:pPr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Светлоярского муниципального района Волгоградской области</w:t>
      </w:r>
    </w:p>
    <w:p w:rsidR="004424EE" w:rsidRPr="001F2319" w:rsidRDefault="00DB0551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з</w:t>
      </w:r>
      <w:r w:rsidR="004424EE" w:rsidRPr="001F2319">
        <w:rPr>
          <w:b/>
          <w:sz w:val="26"/>
          <w:szCs w:val="26"/>
        </w:rPr>
        <w:t>а</w:t>
      </w:r>
      <w:r w:rsidRPr="001F2319">
        <w:rPr>
          <w:b/>
          <w:sz w:val="26"/>
          <w:szCs w:val="26"/>
        </w:rPr>
        <w:t xml:space="preserve"> </w:t>
      </w:r>
      <w:r w:rsidR="00BA6642">
        <w:rPr>
          <w:b/>
          <w:sz w:val="26"/>
          <w:szCs w:val="26"/>
          <w:lang w:val="en-US"/>
        </w:rPr>
        <w:t>I</w:t>
      </w:r>
      <w:r w:rsidR="00BA6642">
        <w:rPr>
          <w:b/>
          <w:sz w:val="26"/>
          <w:szCs w:val="26"/>
        </w:rPr>
        <w:t xml:space="preserve"> </w:t>
      </w:r>
      <w:r w:rsidR="00A7295E">
        <w:rPr>
          <w:b/>
          <w:sz w:val="26"/>
          <w:szCs w:val="26"/>
        </w:rPr>
        <w:t>полугодие</w:t>
      </w:r>
      <w:r w:rsidR="000B73CA">
        <w:rPr>
          <w:b/>
          <w:sz w:val="26"/>
          <w:szCs w:val="26"/>
        </w:rPr>
        <w:t xml:space="preserve"> 202</w:t>
      </w:r>
      <w:r w:rsidR="006778FA">
        <w:rPr>
          <w:b/>
          <w:sz w:val="26"/>
          <w:szCs w:val="26"/>
        </w:rPr>
        <w:t>2</w:t>
      </w:r>
      <w:r w:rsidR="004424EE" w:rsidRPr="001F2319">
        <w:rPr>
          <w:b/>
          <w:sz w:val="26"/>
          <w:szCs w:val="26"/>
        </w:rPr>
        <w:t xml:space="preserve"> год</w:t>
      </w:r>
      <w:r w:rsidR="002A08E0" w:rsidRPr="001F2319">
        <w:rPr>
          <w:b/>
          <w:sz w:val="26"/>
          <w:szCs w:val="26"/>
        </w:rPr>
        <w:t>а</w:t>
      </w:r>
    </w:p>
    <w:p w:rsidR="00C03BF8" w:rsidRPr="001F2319" w:rsidRDefault="00C03BF8" w:rsidP="001F2319">
      <w:pPr>
        <w:jc w:val="center"/>
        <w:rPr>
          <w:sz w:val="26"/>
          <w:szCs w:val="26"/>
        </w:rPr>
      </w:pPr>
    </w:p>
    <w:p w:rsidR="002A08E0" w:rsidRDefault="005B7D6E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A08E0" w:rsidRPr="00DE2F14">
        <w:rPr>
          <w:sz w:val="26"/>
          <w:szCs w:val="26"/>
        </w:rPr>
        <w:t>текуще</w:t>
      </w:r>
      <w:r w:rsidR="002F6A9A">
        <w:rPr>
          <w:sz w:val="26"/>
          <w:szCs w:val="26"/>
        </w:rPr>
        <w:t>м</w:t>
      </w:r>
      <w:r w:rsidR="002A08E0" w:rsidRPr="00DE2F14">
        <w:rPr>
          <w:sz w:val="26"/>
          <w:szCs w:val="26"/>
        </w:rPr>
        <w:t xml:space="preserve"> год</w:t>
      </w:r>
      <w:r w:rsidR="002F6A9A">
        <w:rPr>
          <w:sz w:val="26"/>
          <w:szCs w:val="26"/>
        </w:rPr>
        <w:t>у</w:t>
      </w:r>
      <w:r w:rsidR="002A08E0" w:rsidRPr="00DE2F14">
        <w:rPr>
          <w:sz w:val="26"/>
          <w:szCs w:val="26"/>
        </w:rPr>
        <w:t xml:space="preserve"> исполнение местного бюджета осуществлялось в рамках мероприятий, направленных на сохранение стабил</w:t>
      </w:r>
      <w:r w:rsidR="00CC7C64">
        <w:rPr>
          <w:sz w:val="26"/>
          <w:szCs w:val="26"/>
        </w:rPr>
        <w:t>ьности финансовой системы поселения</w:t>
      </w:r>
      <w:r w:rsidR="002A08E0" w:rsidRPr="00DE2F14">
        <w:rPr>
          <w:sz w:val="26"/>
          <w:szCs w:val="26"/>
        </w:rPr>
        <w:t>. Основными задачами деятельности по исполнению бюджета являлось укрепление доходной базы, обеспечение стабильного финансирования первоочередных обязательств бюджета, экономия и оптимизация бюджетных расходов.</w:t>
      </w:r>
    </w:p>
    <w:p w:rsidR="00C03BF8" w:rsidRDefault="00C03BF8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</w:p>
    <w:p w:rsidR="0049252E" w:rsidRDefault="00CC6B63" w:rsidP="00066576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итогами исполнения бюджета</w:t>
      </w:r>
      <w:r w:rsidR="00DB0551">
        <w:rPr>
          <w:sz w:val="26"/>
          <w:szCs w:val="26"/>
        </w:rPr>
        <w:t xml:space="preserve"> </w:t>
      </w:r>
      <w:r w:rsidR="003175D5">
        <w:rPr>
          <w:sz w:val="26"/>
          <w:szCs w:val="26"/>
        </w:rPr>
        <w:t>Кировского</w:t>
      </w:r>
      <w:r w:rsidR="009C427B">
        <w:rPr>
          <w:sz w:val="26"/>
          <w:szCs w:val="26"/>
        </w:rPr>
        <w:t xml:space="preserve"> сельского</w:t>
      </w:r>
      <w:r w:rsidR="00956AB3">
        <w:rPr>
          <w:sz w:val="26"/>
          <w:szCs w:val="26"/>
        </w:rPr>
        <w:t xml:space="preserve"> поселения</w:t>
      </w:r>
      <w:r w:rsidRPr="00CC6B63">
        <w:rPr>
          <w:sz w:val="26"/>
          <w:szCs w:val="26"/>
        </w:rPr>
        <w:t xml:space="preserve"> за</w:t>
      </w:r>
      <w:r w:rsidR="0019673D">
        <w:rPr>
          <w:sz w:val="26"/>
          <w:szCs w:val="26"/>
        </w:rPr>
        <w:t xml:space="preserve"> </w:t>
      </w:r>
      <w:r w:rsidR="00FB093F" w:rsidRPr="003F590D">
        <w:rPr>
          <w:sz w:val="26"/>
          <w:szCs w:val="26"/>
          <w:lang w:val="en-US"/>
        </w:rPr>
        <w:t>I</w:t>
      </w:r>
      <w:r w:rsidR="00BA6642">
        <w:rPr>
          <w:sz w:val="26"/>
          <w:szCs w:val="26"/>
        </w:rPr>
        <w:t xml:space="preserve"> </w:t>
      </w:r>
      <w:r w:rsidR="00A7295E">
        <w:rPr>
          <w:sz w:val="26"/>
          <w:szCs w:val="26"/>
        </w:rPr>
        <w:t>полугодие</w:t>
      </w:r>
      <w:r w:rsidR="00183261">
        <w:rPr>
          <w:sz w:val="26"/>
          <w:szCs w:val="26"/>
        </w:rPr>
        <w:t xml:space="preserve"> 202</w:t>
      </w:r>
      <w:r w:rsidR="006778FA">
        <w:rPr>
          <w:sz w:val="26"/>
          <w:szCs w:val="26"/>
        </w:rPr>
        <w:t>2</w:t>
      </w:r>
      <w:r w:rsidR="0019673D">
        <w:rPr>
          <w:sz w:val="26"/>
          <w:szCs w:val="26"/>
        </w:rPr>
        <w:t xml:space="preserve"> </w:t>
      </w:r>
      <w:r w:rsidRPr="00CC6B63">
        <w:rPr>
          <w:sz w:val="26"/>
          <w:szCs w:val="26"/>
        </w:rPr>
        <w:t>года</w:t>
      </w:r>
      <w:r w:rsidR="0049252E">
        <w:rPr>
          <w:sz w:val="26"/>
          <w:szCs w:val="26"/>
        </w:rPr>
        <w:t xml:space="preserve"> являются</w:t>
      </w:r>
      <w:r w:rsidR="008973F6">
        <w:rPr>
          <w:sz w:val="26"/>
          <w:szCs w:val="26"/>
        </w:rPr>
        <w:t>:</w:t>
      </w:r>
    </w:p>
    <w:p w:rsidR="00B330BC" w:rsidRPr="00B330BC" w:rsidRDefault="00B330BC" w:rsidP="00B330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602"/>
      </w:tblGrid>
      <w:tr w:rsidR="00CC6B63" w:rsidRPr="0019673D" w:rsidTr="00080C89">
        <w:tc>
          <w:tcPr>
            <w:tcW w:w="4470" w:type="dxa"/>
            <w:shd w:val="clear" w:color="auto" w:fill="auto"/>
          </w:tcPr>
          <w:p w:rsidR="00CC6B63" w:rsidRPr="0019673D" w:rsidRDefault="00CC6B63" w:rsidP="00CC6B63">
            <w:pPr>
              <w:rPr>
                <w:b/>
              </w:rPr>
            </w:pPr>
            <w:r w:rsidRPr="0019673D">
              <w:rPr>
                <w:b/>
              </w:rPr>
              <w:t xml:space="preserve">Наименование </w:t>
            </w:r>
          </w:p>
        </w:tc>
        <w:tc>
          <w:tcPr>
            <w:tcW w:w="4602" w:type="dxa"/>
            <w:shd w:val="clear" w:color="auto" w:fill="auto"/>
          </w:tcPr>
          <w:p w:rsidR="00CC6B63" w:rsidRPr="0019673D" w:rsidRDefault="0019673D" w:rsidP="0019673D">
            <w:pPr>
              <w:rPr>
                <w:b/>
              </w:rPr>
            </w:pPr>
            <w:r w:rsidRPr="0019673D">
              <w:rPr>
                <w:b/>
              </w:rPr>
              <w:t>Исполнение (т</w:t>
            </w:r>
            <w:r w:rsidR="0049252E" w:rsidRPr="0019673D">
              <w:rPr>
                <w:b/>
              </w:rPr>
              <w:t>ыс. рублей</w:t>
            </w:r>
            <w:r w:rsidRPr="0019673D">
              <w:rPr>
                <w:b/>
              </w:rPr>
              <w:t>)</w:t>
            </w:r>
          </w:p>
        </w:tc>
      </w:tr>
      <w:tr w:rsidR="00C03BF8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Доходы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6778FA" w:rsidP="00DA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26 602,3</w:t>
            </w:r>
          </w:p>
        </w:tc>
      </w:tr>
      <w:tr w:rsidR="00CC6B63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Расходы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6778FA" w:rsidP="0073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28 289,3</w:t>
            </w:r>
          </w:p>
        </w:tc>
      </w:tr>
      <w:tr w:rsidR="00C03BF8" w:rsidRPr="00B330BC" w:rsidTr="00BA6642">
        <w:trPr>
          <w:trHeight w:val="172"/>
        </w:trPr>
        <w:tc>
          <w:tcPr>
            <w:tcW w:w="4470" w:type="dxa"/>
            <w:shd w:val="clear" w:color="auto" w:fill="auto"/>
          </w:tcPr>
          <w:p w:rsidR="00CC6B63" w:rsidRPr="00B330BC" w:rsidRDefault="006778FA" w:rsidP="0067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(-</w:t>
            </w:r>
            <w:r w:rsidR="00CC6B63" w:rsidRPr="00B330B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602" w:type="dxa"/>
            <w:shd w:val="clear" w:color="auto" w:fill="auto"/>
          </w:tcPr>
          <w:p w:rsidR="00F80A87" w:rsidRPr="00B330BC" w:rsidRDefault="006778FA" w:rsidP="00A7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1 687,0</w:t>
            </w:r>
          </w:p>
        </w:tc>
      </w:tr>
    </w:tbl>
    <w:p w:rsidR="00CC6B63" w:rsidRPr="00CC6B63" w:rsidRDefault="00CC6B63" w:rsidP="00CC6B63"/>
    <w:p w:rsidR="00777BEF" w:rsidRDefault="00777BEF" w:rsidP="00777B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поселения</w:t>
      </w:r>
    </w:p>
    <w:p w:rsidR="00777BEF" w:rsidRDefault="00777BEF" w:rsidP="00777BEF">
      <w:pPr>
        <w:jc w:val="center"/>
        <w:rPr>
          <w:b/>
          <w:sz w:val="26"/>
          <w:szCs w:val="26"/>
        </w:rPr>
      </w:pPr>
    </w:p>
    <w:p w:rsidR="00777BEF" w:rsidRDefault="00777BEF" w:rsidP="00777BEF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 Кировского сельского поселения за </w:t>
      </w:r>
      <w:r w:rsidR="00FB093F" w:rsidRPr="003F590D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="00500A26">
        <w:rPr>
          <w:sz w:val="26"/>
          <w:szCs w:val="26"/>
        </w:rPr>
        <w:t>полугодие</w:t>
      </w:r>
      <w:r w:rsidR="00183261">
        <w:rPr>
          <w:sz w:val="26"/>
          <w:szCs w:val="26"/>
        </w:rPr>
        <w:t xml:space="preserve"> 202</w:t>
      </w:r>
      <w:r w:rsidR="006778FA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поступило доходов в сумме </w:t>
      </w:r>
      <w:r w:rsidR="006778FA">
        <w:rPr>
          <w:sz w:val="26"/>
          <w:szCs w:val="26"/>
        </w:rPr>
        <w:t>26 602,3</w:t>
      </w:r>
      <w:r>
        <w:rPr>
          <w:sz w:val="26"/>
          <w:szCs w:val="26"/>
        </w:rPr>
        <w:t xml:space="preserve"> тыс. рублей</w:t>
      </w:r>
      <w:r w:rsidR="00233A5F">
        <w:rPr>
          <w:sz w:val="26"/>
          <w:szCs w:val="26"/>
        </w:rPr>
        <w:t xml:space="preserve">. Исполнение годовых бюджетных </w:t>
      </w:r>
      <w:r>
        <w:rPr>
          <w:sz w:val="26"/>
          <w:szCs w:val="26"/>
        </w:rPr>
        <w:t xml:space="preserve">назначений составило </w:t>
      </w:r>
      <w:r w:rsidR="006778FA">
        <w:rPr>
          <w:sz w:val="26"/>
          <w:szCs w:val="26"/>
        </w:rPr>
        <w:t>47,7</w:t>
      </w:r>
      <w:r>
        <w:rPr>
          <w:sz w:val="26"/>
          <w:szCs w:val="26"/>
        </w:rPr>
        <w:t>%. По сравнению с аналогичным периодом прошл</w:t>
      </w:r>
      <w:r w:rsidR="00565011">
        <w:rPr>
          <w:sz w:val="26"/>
          <w:szCs w:val="26"/>
        </w:rPr>
        <w:t>ого года поступление доходов у</w:t>
      </w:r>
      <w:r w:rsidR="006778FA">
        <w:rPr>
          <w:sz w:val="26"/>
          <w:szCs w:val="26"/>
        </w:rPr>
        <w:t>величи</w:t>
      </w:r>
      <w:r w:rsidR="00565011">
        <w:rPr>
          <w:sz w:val="26"/>
          <w:szCs w:val="26"/>
        </w:rPr>
        <w:t>лось</w:t>
      </w:r>
      <w:r>
        <w:rPr>
          <w:sz w:val="26"/>
          <w:szCs w:val="26"/>
        </w:rPr>
        <w:t xml:space="preserve"> на </w:t>
      </w:r>
      <w:r w:rsidR="00F44B5E">
        <w:rPr>
          <w:sz w:val="26"/>
          <w:szCs w:val="26"/>
        </w:rPr>
        <w:t>1 390,5</w:t>
      </w:r>
      <w:r>
        <w:rPr>
          <w:sz w:val="26"/>
          <w:szCs w:val="26"/>
        </w:rPr>
        <w:t xml:space="preserve"> тыс. рублей или на </w:t>
      </w:r>
      <w:r w:rsidR="006778FA">
        <w:rPr>
          <w:sz w:val="26"/>
          <w:szCs w:val="26"/>
        </w:rPr>
        <w:t>5,5</w:t>
      </w:r>
      <w:r>
        <w:rPr>
          <w:sz w:val="26"/>
          <w:szCs w:val="26"/>
        </w:rPr>
        <w:t>%.</w:t>
      </w:r>
    </w:p>
    <w:p w:rsidR="00777BEF" w:rsidRDefault="00777BEF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Наибольший удельный вес в структуре доходов бюджета Кировского сельского поселения, поступивших в бюджет за </w:t>
      </w:r>
      <w:r w:rsidR="00FB093F" w:rsidRPr="003F590D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="00500A26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текущего финансового года, приходится на собственные доходы (н</w:t>
      </w:r>
      <w:r w:rsidR="00183261">
        <w:rPr>
          <w:sz w:val="26"/>
          <w:szCs w:val="26"/>
        </w:rPr>
        <w:t xml:space="preserve">алоговые и неналоговые доходы) </w:t>
      </w:r>
      <w:r w:rsidR="006778FA">
        <w:rPr>
          <w:sz w:val="26"/>
          <w:szCs w:val="26"/>
        </w:rPr>
        <w:t>83,4</w:t>
      </w:r>
      <w:r>
        <w:rPr>
          <w:sz w:val="26"/>
          <w:szCs w:val="26"/>
        </w:rPr>
        <w:t xml:space="preserve">%, на безвозмездные поступления </w:t>
      </w:r>
      <w:r w:rsidR="006778FA">
        <w:rPr>
          <w:sz w:val="26"/>
          <w:szCs w:val="26"/>
        </w:rPr>
        <w:t>16,6</w:t>
      </w:r>
      <w:r>
        <w:rPr>
          <w:sz w:val="26"/>
          <w:szCs w:val="26"/>
        </w:rPr>
        <w:t xml:space="preserve">% от  общей суммы поступивших доходов. </w:t>
      </w:r>
    </w:p>
    <w:p w:rsidR="00777BEF" w:rsidRDefault="00777BEF" w:rsidP="00713F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собственных доходов бюджета Кировского сельского поселения, </w:t>
      </w:r>
      <w:r w:rsidR="00565011">
        <w:rPr>
          <w:sz w:val="26"/>
          <w:szCs w:val="26"/>
        </w:rPr>
        <w:t>сложив</w:t>
      </w:r>
      <w:r w:rsidR="00183261">
        <w:rPr>
          <w:sz w:val="26"/>
          <w:szCs w:val="26"/>
        </w:rPr>
        <w:t>шаяся по состоянию на 01.0</w:t>
      </w:r>
      <w:r w:rsidR="0045315A">
        <w:rPr>
          <w:sz w:val="26"/>
          <w:szCs w:val="26"/>
        </w:rPr>
        <w:t>7</w:t>
      </w:r>
      <w:r w:rsidR="00183261">
        <w:rPr>
          <w:sz w:val="26"/>
          <w:szCs w:val="26"/>
        </w:rPr>
        <w:t>.202</w:t>
      </w:r>
      <w:r w:rsidR="006778FA">
        <w:rPr>
          <w:sz w:val="26"/>
          <w:szCs w:val="26"/>
        </w:rPr>
        <w:t>2</w:t>
      </w:r>
      <w:r w:rsidR="00713FAD">
        <w:rPr>
          <w:sz w:val="26"/>
          <w:szCs w:val="26"/>
        </w:rPr>
        <w:t xml:space="preserve"> года, представлена на рис.</w:t>
      </w:r>
      <w:r>
        <w:rPr>
          <w:sz w:val="26"/>
          <w:szCs w:val="26"/>
        </w:rPr>
        <w:t>1.</w:t>
      </w:r>
      <w:r w:rsidR="00713FAD">
        <w:rPr>
          <w:noProof/>
        </w:rPr>
        <w:drawing>
          <wp:inline distT="0" distB="0" distL="0" distR="0" wp14:anchorId="43FBC29B" wp14:editId="2C65956B">
            <wp:extent cx="5550011" cy="1653871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BEF" w:rsidRDefault="00777BEF" w:rsidP="00777BE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Рис.1: Структура собственных доходов бюджета Кировского сельского поселения на 01.</w:t>
      </w:r>
      <w:r w:rsidR="00565011">
        <w:rPr>
          <w:b/>
          <w:sz w:val="24"/>
          <w:szCs w:val="24"/>
        </w:rPr>
        <w:t>0</w:t>
      </w:r>
      <w:r w:rsidR="0045315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</w:t>
      </w:r>
      <w:r w:rsidR="00183261">
        <w:rPr>
          <w:b/>
          <w:sz w:val="24"/>
          <w:szCs w:val="24"/>
        </w:rPr>
        <w:t>2</w:t>
      </w:r>
      <w:r w:rsidR="006778F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3F590D" w:rsidRDefault="003F590D" w:rsidP="00777BEF">
      <w:pPr>
        <w:ind w:firstLine="709"/>
        <w:jc w:val="both"/>
        <w:rPr>
          <w:sz w:val="26"/>
          <w:szCs w:val="26"/>
        </w:rPr>
      </w:pPr>
    </w:p>
    <w:p w:rsidR="00777BEF" w:rsidRDefault="00525148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Фактическое поступление</w:t>
      </w:r>
      <w:r w:rsidR="00777BEF">
        <w:rPr>
          <w:sz w:val="26"/>
          <w:szCs w:val="26"/>
        </w:rPr>
        <w:t xml:space="preserve"> налоговых и неналоговых доходов за </w:t>
      </w:r>
      <w:r w:rsidR="00FB093F" w:rsidRPr="003F590D">
        <w:rPr>
          <w:sz w:val="26"/>
          <w:szCs w:val="26"/>
          <w:lang w:val="en-US"/>
        </w:rPr>
        <w:t>I</w:t>
      </w:r>
      <w:r w:rsidR="00C33C7A">
        <w:rPr>
          <w:rFonts w:ascii="Calibri" w:hAnsi="Calibri"/>
          <w:sz w:val="26"/>
          <w:szCs w:val="26"/>
        </w:rPr>
        <w:t xml:space="preserve"> </w:t>
      </w:r>
      <w:r w:rsidR="00EA3E40">
        <w:rPr>
          <w:sz w:val="26"/>
          <w:szCs w:val="26"/>
        </w:rPr>
        <w:t>полугодие</w:t>
      </w:r>
      <w:r w:rsidR="00917723">
        <w:rPr>
          <w:sz w:val="26"/>
          <w:szCs w:val="26"/>
        </w:rPr>
        <w:t xml:space="preserve"> </w:t>
      </w:r>
      <w:r w:rsidR="00777BEF">
        <w:rPr>
          <w:sz w:val="26"/>
          <w:szCs w:val="26"/>
        </w:rPr>
        <w:t>20</w:t>
      </w:r>
      <w:r w:rsidR="00780A90">
        <w:rPr>
          <w:sz w:val="26"/>
          <w:szCs w:val="26"/>
        </w:rPr>
        <w:t>2</w:t>
      </w:r>
      <w:r w:rsidR="009E6B88">
        <w:rPr>
          <w:sz w:val="26"/>
          <w:szCs w:val="26"/>
        </w:rPr>
        <w:t>2</w:t>
      </w:r>
      <w:r w:rsidR="00777BEF">
        <w:rPr>
          <w:sz w:val="26"/>
          <w:szCs w:val="26"/>
        </w:rPr>
        <w:t xml:space="preserve"> года составило </w:t>
      </w:r>
      <w:r w:rsidR="00AD1EE9">
        <w:rPr>
          <w:sz w:val="26"/>
          <w:szCs w:val="26"/>
        </w:rPr>
        <w:t>2</w:t>
      </w:r>
      <w:r w:rsidR="001C4895">
        <w:rPr>
          <w:sz w:val="26"/>
          <w:szCs w:val="26"/>
        </w:rPr>
        <w:t>2 189,9</w:t>
      </w:r>
      <w:r w:rsidR="00777BEF">
        <w:rPr>
          <w:sz w:val="26"/>
          <w:szCs w:val="26"/>
        </w:rPr>
        <w:t xml:space="preserve"> тыс. рублей, плановые назначения </w:t>
      </w:r>
      <w:r w:rsidR="00777BEF">
        <w:rPr>
          <w:sz w:val="26"/>
          <w:szCs w:val="26"/>
        </w:rPr>
        <w:lastRenderedPageBreak/>
        <w:t xml:space="preserve">исполнены на </w:t>
      </w:r>
      <w:r w:rsidR="00057224">
        <w:rPr>
          <w:sz w:val="26"/>
          <w:szCs w:val="26"/>
        </w:rPr>
        <w:t>48,3</w:t>
      </w:r>
      <w:r w:rsidR="00777BEF">
        <w:rPr>
          <w:sz w:val="26"/>
          <w:szCs w:val="26"/>
        </w:rPr>
        <w:t xml:space="preserve">%. По сравнению с аналогичным периодом прошлого года поступления </w:t>
      </w:r>
      <w:r w:rsidR="00917723">
        <w:rPr>
          <w:sz w:val="26"/>
          <w:szCs w:val="26"/>
        </w:rPr>
        <w:t>у</w:t>
      </w:r>
      <w:r w:rsidR="000B26F8">
        <w:rPr>
          <w:sz w:val="26"/>
          <w:szCs w:val="26"/>
        </w:rPr>
        <w:t>величи</w:t>
      </w:r>
      <w:r w:rsidR="00917723">
        <w:rPr>
          <w:sz w:val="26"/>
          <w:szCs w:val="26"/>
        </w:rPr>
        <w:t>лись</w:t>
      </w:r>
      <w:r w:rsidR="00777BEF">
        <w:rPr>
          <w:sz w:val="26"/>
          <w:szCs w:val="26"/>
        </w:rPr>
        <w:t xml:space="preserve"> на </w:t>
      </w:r>
      <w:r w:rsidR="000B26F8">
        <w:rPr>
          <w:sz w:val="26"/>
          <w:szCs w:val="26"/>
        </w:rPr>
        <w:t>626,7</w:t>
      </w:r>
      <w:r w:rsidR="00777BEF">
        <w:rPr>
          <w:sz w:val="26"/>
          <w:szCs w:val="26"/>
        </w:rPr>
        <w:t xml:space="preserve"> тыс. рублей или на </w:t>
      </w:r>
      <w:r w:rsidR="000B26F8">
        <w:rPr>
          <w:sz w:val="26"/>
          <w:szCs w:val="26"/>
        </w:rPr>
        <w:t>2,9</w:t>
      </w:r>
      <w:r w:rsidR="00777BEF">
        <w:rPr>
          <w:sz w:val="26"/>
          <w:szCs w:val="26"/>
        </w:rPr>
        <w:t>%.</w:t>
      </w:r>
    </w:p>
    <w:p w:rsidR="00487E2D" w:rsidRPr="0055342A" w:rsidRDefault="00777BEF" w:rsidP="00487E2D">
      <w:pPr>
        <w:spacing w:line="276" w:lineRule="auto"/>
        <w:ind w:firstLine="567"/>
        <w:jc w:val="both"/>
        <w:rPr>
          <w:szCs w:val="26"/>
        </w:rPr>
      </w:pPr>
      <w:r>
        <w:rPr>
          <w:b/>
          <w:sz w:val="26"/>
          <w:szCs w:val="26"/>
        </w:rPr>
        <w:t xml:space="preserve">Налог на доходы физических лиц </w:t>
      </w:r>
      <w:r w:rsidR="005C626F" w:rsidRPr="005C626F">
        <w:rPr>
          <w:sz w:val="26"/>
          <w:szCs w:val="26"/>
        </w:rPr>
        <w:t>поступил в сумме</w:t>
      </w:r>
      <w:r>
        <w:rPr>
          <w:b/>
          <w:sz w:val="26"/>
          <w:szCs w:val="26"/>
        </w:rPr>
        <w:t xml:space="preserve"> </w:t>
      </w:r>
      <w:r w:rsidR="005D23FB">
        <w:rPr>
          <w:sz w:val="26"/>
          <w:szCs w:val="26"/>
        </w:rPr>
        <w:t xml:space="preserve">3 742,7 </w:t>
      </w:r>
      <w:r w:rsidR="005C626F">
        <w:rPr>
          <w:sz w:val="26"/>
          <w:szCs w:val="26"/>
        </w:rPr>
        <w:t>тыс. рублей</w:t>
      </w:r>
      <w:r w:rsidR="005C626F">
        <w:rPr>
          <w:b/>
          <w:sz w:val="26"/>
          <w:szCs w:val="26"/>
        </w:rPr>
        <w:t xml:space="preserve"> </w:t>
      </w:r>
      <w:r w:rsidR="005C626F">
        <w:rPr>
          <w:sz w:val="26"/>
          <w:szCs w:val="26"/>
        </w:rPr>
        <w:t xml:space="preserve">или </w:t>
      </w:r>
      <w:r w:rsidR="005D23FB">
        <w:rPr>
          <w:sz w:val="26"/>
          <w:szCs w:val="26"/>
        </w:rPr>
        <w:t>16,8</w:t>
      </w:r>
      <w:r w:rsidR="005C626F">
        <w:rPr>
          <w:sz w:val="26"/>
          <w:szCs w:val="26"/>
        </w:rPr>
        <w:t>%</w:t>
      </w:r>
      <w:r w:rsidR="005C626F" w:rsidRPr="005C626F">
        <w:rPr>
          <w:sz w:val="26"/>
          <w:szCs w:val="26"/>
        </w:rPr>
        <w:t xml:space="preserve"> </w:t>
      </w:r>
      <w:r w:rsidR="005C626F">
        <w:rPr>
          <w:sz w:val="26"/>
          <w:szCs w:val="26"/>
        </w:rPr>
        <w:t>в общей сумме собственных доходов</w:t>
      </w:r>
      <w:r>
        <w:rPr>
          <w:sz w:val="26"/>
          <w:szCs w:val="26"/>
        </w:rPr>
        <w:t xml:space="preserve">. Годовые бюджетные назначения исполнены на </w:t>
      </w:r>
      <w:r w:rsidR="005D23FB">
        <w:rPr>
          <w:sz w:val="26"/>
          <w:szCs w:val="26"/>
        </w:rPr>
        <w:t>46,7</w:t>
      </w:r>
      <w:r>
        <w:rPr>
          <w:sz w:val="26"/>
          <w:szCs w:val="26"/>
        </w:rPr>
        <w:t>%. По сравнению с аналогичным периодом прошлого года поступления у</w:t>
      </w:r>
      <w:r w:rsidR="005D23FB">
        <w:rPr>
          <w:sz w:val="26"/>
          <w:szCs w:val="26"/>
        </w:rPr>
        <w:t>величи</w:t>
      </w:r>
      <w:r>
        <w:rPr>
          <w:sz w:val="26"/>
          <w:szCs w:val="26"/>
        </w:rPr>
        <w:t xml:space="preserve">лись на </w:t>
      </w:r>
      <w:r w:rsidR="005D23FB">
        <w:rPr>
          <w:sz w:val="26"/>
          <w:szCs w:val="26"/>
        </w:rPr>
        <w:t>394,9</w:t>
      </w:r>
      <w:r>
        <w:rPr>
          <w:sz w:val="26"/>
          <w:szCs w:val="26"/>
        </w:rPr>
        <w:t xml:space="preserve"> тыс. рублей или на </w:t>
      </w:r>
      <w:r w:rsidR="005D23FB">
        <w:rPr>
          <w:sz w:val="26"/>
          <w:szCs w:val="26"/>
        </w:rPr>
        <w:t>11,8</w:t>
      </w:r>
      <w:r w:rsidRPr="00487E2D">
        <w:rPr>
          <w:sz w:val="26"/>
          <w:szCs w:val="26"/>
        </w:rPr>
        <w:t>%</w:t>
      </w:r>
      <w:r w:rsidR="001F7E20" w:rsidRPr="008063EE">
        <w:rPr>
          <w:sz w:val="26"/>
          <w:szCs w:val="26"/>
        </w:rPr>
        <w:t>.</w:t>
      </w:r>
    </w:p>
    <w:p w:rsidR="00777BEF" w:rsidRDefault="00777BEF" w:rsidP="004E0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</w:t>
      </w:r>
      <w:r>
        <w:rPr>
          <w:b/>
          <w:sz w:val="26"/>
          <w:szCs w:val="26"/>
        </w:rPr>
        <w:t>акцизов по подакцизным товарам (продукции), производимым на территории РФ</w:t>
      </w:r>
      <w:r>
        <w:rPr>
          <w:sz w:val="26"/>
          <w:szCs w:val="26"/>
        </w:rPr>
        <w:t xml:space="preserve">, составило </w:t>
      </w:r>
      <w:r w:rsidR="005D23FB">
        <w:rPr>
          <w:sz w:val="26"/>
          <w:szCs w:val="26"/>
        </w:rPr>
        <w:t xml:space="preserve">450,0 </w:t>
      </w:r>
      <w:r>
        <w:rPr>
          <w:sz w:val="26"/>
          <w:szCs w:val="26"/>
        </w:rPr>
        <w:t xml:space="preserve">тыс. рублей или </w:t>
      </w:r>
      <w:r w:rsidR="001A5B79">
        <w:rPr>
          <w:sz w:val="26"/>
          <w:szCs w:val="26"/>
        </w:rPr>
        <w:t>2,0</w:t>
      </w:r>
      <w:r>
        <w:rPr>
          <w:sz w:val="26"/>
          <w:szCs w:val="26"/>
        </w:rPr>
        <w:t xml:space="preserve">% в общей сумме собственных доходов.  Годовые бюджетные назначения исполнены на </w:t>
      </w:r>
      <w:r w:rsidR="005D23FB">
        <w:rPr>
          <w:sz w:val="26"/>
          <w:szCs w:val="26"/>
        </w:rPr>
        <w:t>54,2</w:t>
      </w:r>
      <w:r>
        <w:rPr>
          <w:sz w:val="26"/>
          <w:szCs w:val="26"/>
        </w:rPr>
        <w:t>%. По сравнению с аналогичным периодом прошлого год</w:t>
      </w:r>
      <w:r w:rsidR="00780A90">
        <w:rPr>
          <w:sz w:val="26"/>
          <w:szCs w:val="26"/>
        </w:rPr>
        <w:t>а поступления у</w:t>
      </w:r>
      <w:r w:rsidR="001A5B79">
        <w:rPr>
          <w:sz w:val="26"/>
          <w:szCs w:val="26"/>
        </w:rPr>
        <w:t>величи</w:t>
      </w:r>
      <w:r w:rsidR="00C7574C">
        <w:rPr>
          <w:sz w:val="26"/>
          <w:szCs w:val="26"/>
        </w:rPr>
        <w:t xml:space="preserve">лись  на </w:t>
      </w:r>
      <w:r w:rsidR="005D23FB">
        <w:rPr>
          <w:sz w:val="26"/>
          <w:szCs w:val="26"/>
        </w:rPr>
        <w:t>25,2</w:t>
      </w:r>
      <w:r>
        <w:rPr>
          <w:sz w:val="26"/>
          <w:szCs w:val="26"/>
        </w:rPr>
        <w:t xml:space="preserve"> тыс. рублей или на </w:t>
      </w:r>
      <w:r w:rsidR="005D23FB">
        <w:rPr>
          <w:sz w:val="26"/>
          <w:szCs w:val="26"/>
        </w:rPr>
        <w:t>5,9%</w:t>
      </w:r>
      <w:r w:rsidR="004E0A18">
        <w:rPr>
          <w:sz w:val="26"/>
          <w:szCs w:val="26"/>
        </w:rPr>
        <w:t>;</w:t>
      </w:r>
    </w:p>
    <w:p w:rsidR="00780A90" w:rsidRDefault="00780A90" w:rsidP="00780A90">
      <w:pPr>
        <w:ind w:firstLine="708"/>
        <w:jc w:val="both"/>
        <w:rPr>
          <w:sz w:val="26"/>
          <w:szCs w:val="26"/>
        </w:rPr>
      </w:pPr>
      <w:r w:rsidRPr="00780A90">
        <w:rPr>
          <w:b/>
          <w:sz w:val="26"/>
          <w:szCs w:val="26"/>
        </w:rPr>
        <w:t>Единый сельскохозяйственный налог</w:t>
      </w:r>
      <w:r>
        <w:rPr>
          <w:sz w:val="26"/>
          <w:szCs w:val="26"/>
        </w:rPr>
        <w:t xml:space="preserve"> поступил</w:t>
      </w:r>
      <w:r w:rsidR="000B646A">
        <w:rPr>
          <w:sz w:val="26"/>
          <w:szCs w:val="26"/>
        </w:rPr>
        <w:t xml:space="preserve"> в сумме 11,6 тыс. рублей</w:t>
      </w:r>
      <w:r w:rsidR="007C3075">
        <w:rPr>
          <w:sz w:val="26"/>
          <w:szCs w:val="26"/>
        </w:rPr>
        <w:t xml:space="preserve"> или 0,1% в общей сумме собственных доходов. Годовые бюджетные назначения</w:t>
      </w:r>
      <w:r w:rsidR="00447AA1">
        <w:rPr>
          <w:sz w:val="26"/>
          <w:szCs w:val="26"/>
        </w:rPr>
        <w:t xml:space="preserve"> исполнены</w:t>
      </w:r>
      <w:r w:rsidR="007C3075">
        <w:rPr>
          <w:sz w:val="26"/>
          <w:szCs w:val="26"/>
        </w:rPr>
        <w:t xml:space="preserve"> на 100,0%</w:t>
      </w:r>
      <w:r w:rsidR="00447AA1">
        <w:rPr>
          <w:sz w:val="26"/>
          <w:szCs w:val="26"/>
        </w:rPr>
        <w:t xml:space="preserve">. </w:t>
      </w:r>
      <w:r>
        <w:rPr>
          <w:sz w:val="26"/>
          <w:szCs w:val="26"/>
        </w:rPr>
        <w:t>По сравнению с аналогичным периодом прошлого года поступления у</w:t>
      </w:r>
      <w:r w:rsidR="007C3075">
        <w:rPr>
          <w:sz w:val="26"/>
          <w:szCs w:val="26"/>
        </w:rPr>
        <w:t>величи</w:t>
      </w:r>
      <w:r>
        <w:rPr>
          <w:sz w:val="26"/>
          <w:szCs w:val="26"/>
        </w:rPr>
        <w:t>лись н</w:t>
      </w:r>
      <w:r w:rsidR="00780DFB">
        <w:rPr>
          <w:sz w:val="26"/>
          <w:szCs w:val="26"/>
        </w:rPr>
        <w:t xml:space="preserve">а </w:t>
      </w:r>
      <w:r w:rsidR="007C3075">
        <w:rPr>
          <w:sz w:val="26"/>
          <w:szCs w:val="26"/>
        </w:rPr>
        <w:t>11,6</w:t>
      </w:r>
      <w:r w:rsidR="00780DFB">
        <w:rPr>
          <w:sz w:val="26"/>
          <w:szCs w:val="26"/>
        </w:rPr>
        <w:t xml:space="preserve"> тыс. рублей или на 100,0%, что связано с у</w:t>
      </w:r>
      <w:r w:rsidR="007C3075">
        <w:rPr>
          <w:sz w:val="26"/>
          <w:szCs w:val="26"/>
        </w:rPr>
        <w:t>величе</w:t>
      </w:r>
      <w:r w:rsidR="00780DFB">
        <w:rPr>
          <w:sz w:val="26"/>
          <w:szCs w:val="26"/>
        </w:rPr>
        <w:t>нием прибыли сельскохозяйственных</w:t>
      </w:r>
      <w:r w:rsidR="00072BED">
        <w:rPr>
          <w:sz w:val="26"/>
          <w:szCs w:val="26"/>
        </w:rPr>
        <w:t xml:space="preserve"> </w:t>
      </w:r>
      <w:r w:rsidR="00780DFB">
        <w:rPr>
          <w:sz w:val="26"/>
          <w:szCs w:val="26"/>
        </w:rPr>
        <w:t>товаропроизводителей.</w:t>
      </w:r>
    </w:p>
    <w:p w:rsidR="00906F8F" w:rsidRDefault="00780A90" w:rsidP="00906F8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Налог на имущество физических лиц</w:t>
      </w:r>
      <w:r>
        <w:rPr>
          <w:sz w:val="26"/>
          <w:szCs w:val="26"/>
        </w:rPr>
        <w:t xml:space="preserve"> поступил в сумме </w:t>
      </w:r>
      <w:r w:rsidR="00D94BBD">
        <w:rPr>
          <w:sz w:val="26"/>
          <w:szCs w:val="26"/>
        </w:rPr>
        <w:t>129,2</w:t>
      </w:r>
      <w:r>
        <w:rPr>
          <w:sz w:val="26"/>
          <w:szCs w:val="26"/>
        </w:rPr>
        <w:t xml:space="preserve"> тыс. рублей</w:t>
      </w:r>
      <w:r w:rsidR="00072BED">
        <w:rPr>
          <w:sz w:val="26"/>
          <w:szCs w:val="26"/>
        </w:rPr>
        <w:t xml:space="preserve"> или </w:t>
      </w:r>
      <w:r w:rsidR="00DD6533">
        <w:rPr>
          <w:sz w:val="26"/>
          <w:szCs w:val="26"/>
        </w:rPr>
        <w:t>0,</w:t>
      </w:r>
      <w:r w:rsidR="00D94BBD">
        <w:rPr>
          <w:sz w:val="26"/>
          <w:szCs w:val="26"/>
        </w:rPr>
        <w:t>6</w:t>
      </w:r>
      <w:r>
        <w:rPr>
          <w:sz w:val="26"/>
          <w:szCs w:val="26"/>
        </w:rPr>
        <w:t xml:space="preserve">% в общей сумме собственных доходов. Годовые бюджетные назначения исполнены </w:t>
      </w:r>
      <w:r w:rsidR="00D94BBD">
        <w:rPr>
          <w:sz w:val="26"/>
          <w:szCs w:val="26"/>
        </w:rPr>
        <w:t>29,7</w:t>
      </w:r>
      <w:r>
        <w:rPr>
          <w:sz w:val="26"/>
          <w:szCs w:val="26"/>
        </w:rPr>
        <w:t xml:space="preserve">%. По сравнению с аналогичным периодом </w:t>
      </w:r>
      <w:r w:rsidR="00330AE1">
        <w:rPr>
          <w:sz w:val="26"/>
          <w:szCs w:val="26"/>
        </w:rPr>
        <w:t>прошлого года поступления у</w:t>
      </w:r>
      <w:r w:rsidR="00D94BBD">
        <w:rPr>
          <w:sz w:val="26"/>
          <w:szCs w:val="26"/>
        </w:rPr>
        <w:t>меньши</w:t>
      </w:r>
      <w:r>
        <w:rPr>
          <w:sz w:val="26"/>
          <w:szCs w:val="26"/>
        </w:rPr>
        <w:t xml:space="preserve">лись на </w:t>
      </w:r>
      <w:r w:rsidR="00D94BBD">
        <w:rPr>
          <w:sz w:val="26"/>
          <w:szCs w:val="26"/>
        </w:rPr>
        <w:t>35,8</w:t>
      </w:r>
      <w:r>
        <w:rPr>
          <w:sz w:val="26"/>
          <w:szCs w:val="26"/>
        </w:rPr>
        <w:t xml:space="preserve"> тыс. рублей или на </w:t>
      </w:r>
      <w:r w:rsidR="00D94BBD">
        <w:rPr>
          <w:sz w:val="26"/>
          <w:szCs w:val="26"/>
        </w:rPr>
        <w:t>21,7</w:t>
      </w:r>
      <w:r>
        <w:rPr>
          <w:sz w:val="26"/>
          <w:szCs w:val="26"/>
        </w:rPr>
        <w:t>%</w:t>
      </w:r>
      <w:r w:rsidR="00D94BBD">
        <w:rPr>
          <w:sz w:val="26"/>
          <w:szCs w:val="26"/>
        </w:rPr>
        <w:t>.</w:t>
      </w:r>
    </w:p>
    <w:p w:rsidR="00906F8F" w:rsidRDefault="00D94229" w:rsidP="00906F8F">
      <w:pPr>
        <w:ind w:firstLine="709"/>
        <w:jc w:val="both"/>
        <w:rPr>
          <w:sz w:val="26"/>
          <w:szCs w:val="26"/>
        </w:rPr>
      </w:pPr>
      <w:r w:rsidRPr="00906F8F">
        <w:rPr>
          <w:b/>
          <w:sz w:val="26"/>
          <w:szCs w:val="26"/>
        </w:rPr>
        <w:t>Земельный налог</w:t>
      </w:r>
      <w:r w:rsidRPr="00906F8F">
        <w:rPr>
          <w:sz w:val="26"/>
          <w:szCs w:val="26"/>
        </w:rPr>
        <w:t xml:space="preserve"> поступил в сумме </w:t>
      </w:r>
      <w:r w:rsidR="00DD6533">
        <w:rPr>
          <w:sz w:val="26"/>
          <w:szCs w:val="26"/>
        </w:rPr>
        <w:t>17</w:t>
      </w:r>
      <w:r w:rsidR="00D94BBD">
        <w:rPr>
          <w:sz w:val="26"/>
          <w:szCs w:val="26"/>
        </w:rPr>
        <w:t> 572,5</w:t>
      </w:r>
      <w:r w:rsidRPr="00906F8F">
        <w:rPr>
          <w:sz w:val="26"/>
          <w:szCs w:val="26"/>
        </w:rPr>
        <w:t xml:space="preserve"> тыс. рублей или </w:t>
      </w:r>
      <w:r w:rsidR="00D94BBD">
        <w:rPr>
          <w:sz w:val="26"/>
          <w:szCs w:val="26"/>
        </w:rPr>
        <w:t>79,2</w:t>
      </w:r>
      <w:r w:rsidRPr="00906F8F">
        <w:rPr>
          <w:sz w:val="26"/>
          <w:szCs w:val="26"/>
        </w:rPr>
        <w:t xml:space="preserve">% в общей сумме собственных доходов. Годовые бюджетные назначения исполнены на </w:t>
      </w:r>
      <w:r w:rsidR="00D94BBD">
        <w:rPr>
          <w:sz w:val="26"/>
          <w:szCs w:val="26"/>
        </w:rPr>
        <w:t>48,8</w:t>
      </w:r>
      <w:r w:rsidRPr="00906F8F">
        <w:rPr>
          <w:sz w:val="26"/>
          <w:szCs w:val="26"/>
        </w:rPr>
        <w:t>%. По сравнению с аналогичным периодом прошлого года поступления у</w:t>
      </w:r>
      <w:r w:rsidR="00D94BBD">
        <w:rPr>
          <w:sz w:val="26"/>
          <w:szCs w:val="26"/>
        </w:rPr>
        <w:t>величи</w:t>
      </w:r>
      <w:r w:rsidRPr="00906F8F">
        <w:rPr>
          <w:sz w:val="26"/>
          <w:szCs w:val="26"/>
        </w:rPr>
        <w:t xml:space="preserve">лись на </w:t>
      </w:r>
      <w:r w:rsidR="00D94BBD">
        <w:rPr>
          <w:sz w:val="26"/>
          <w:szCs w:val="26"/>
        </w:rPr>
        <w:t>61,2</w:t>
      </w:r>
      <w:r w:rsidRPr="00906F8F">
        <w:rPr>
          <w:sz w:val="26"/>
          <w:szCs w:val="26"/>
        </w:rPr>
        <w:t xml:space="preserve"> тыс. рублей или на </w:t>
      </w:r>
      <w:r w:rsidR="00D94BBD">
        <w:rPr>
          <w:sz w:val="26"/>
          <w:szCs w:val="26"/>
        </w:rPr>
        <w:t>0,3</w:t>
      </w:r>
      <w:r w:rsidRPr="00906F8F">
        <w:rPr>
          <w:sz w:val="26"/>
          <w:szCs w:val="26"/>
        </w:rPr>
        <w:t xml:space="preserve">%. </w:t>
      </w:r>
    </w:p>
    <w:p w:rsidR="006A0D97" w:rsidRPr="006A0D97" w:rsidRDefault="00B959C9" w:rsidP="00B87DA6">
      <w:pPr>
        <w:pStyle w:val="af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A0D97">
        <w:rPr>
          <w:rFonts w:ascii="Times New Roman" w:hAnsi="Times New Roman"/>
          <w:b/>
          <w:sz w:val="26"/>
          <w:szCs w:val="26"/>
        </w:rPr>
        <w:t>Задолженность и перерасчеты по отмененным налогам, сборам и иным обязательным платежам</w:t>
      </w:r>
      <w:r w:rsidRPr="006A0D97">
        <w:rPr>
          <w:rFonts w:ascii="Times New Roman" w:hAnsi="Times New Roman"/>
          <w:sz w:val="26"/>
          <w:szCs w:val="26"/>
        </w:rPr>
        <w:t xml:space="preserve"> </w:t>
      </w:r>
      <w:r w:rsidR="00D94BBD">
        <w:rPr>
          <w:rFonts w:ascii="Times New Roman" w:hAnsi="Times New Roman"/>
          <w:sz w:val="26"/>
          <w:szCs w:val="26"/>
          <w:lang w:val="ru-RU"/>
        </w:rPr>
        <w:t>в первом полугодии 2022 года не поступали</w:t>
      </w:r>
      <w:r w:rsidRPr="006A0D97">
        <w:rPr>
          <w:rFonts w:ascii="Times New Roman" w:hAnsi="Times New Roman"/>
          <w:sz w:val="26"/>
          <w:szCs w:val="26"/>
        </w:rPr>
        <w:t xml:space="preserve">. Годовые бюджетные назначения </w:t>
      </w:r>
      <w:r w:rsidR="00D94BBD">
        <w:rPr>
          <w:rFonts w:ascii="Times New Roman" w:hAnsi="Times New Roman"/>
          <w:sz w:val="26"/>
          <w:szCs w:val="26"/>
          <w:lang w:val="ru-RU"/>
        </w:rPr>
        <w:t>не утверждались.</w:t>
      </w:r>
      <w:r w:rsidRPr="006A0D97">
        <w:rPr>
          <w:rFonts w:ascii="Times New Roman" w:hAnsi="Times New Roman"/>
          <w:sz w:val="26"/>
          <w:szCs w:val="26"/>
        </w:rPr>
        <w:t xml:space="preserve"> По сравнению с аналогичным периодом прошлого года поступления у</w:t>
      </w:r>
      <w:r w:rsidR="00D94BBD">
        <w:rPr>
          <w:rFonts w:ascii="Times New Roman" w:hAnsi="Times New Roman"/>
          <w:sz w:val="26"/>
          <w:szCs w:val="26"/>
          <w:lang w:val="ru-RU"/>
        </w:rPr>
        <w:t>меньши</w:t>
      </w:r>
      <w:r w:rsidR="00D94BBD" w:rsidRPr="006A0D97">
        <w:rPr>
          <w:rFonts w:ascii="Times New Roman" w:hAnsi="Times New Roman"/>
          <w:sz w:val="26"/>
          <w:szCs w:val="26"/>
        </w:rPr>
        <w:t>лось</w:t>
      </w:r>
      <w:r w:rsidRPr="006A0D97">
        <w:rPr>
          <w:rFonts w:ascii="Times New Roman" w:hAnsi="Times New Roman"/>
          <w:sz w:val="26"/>
          <w:szCs w:val="26"/>
        </w:rPr>
        <w:t xml:space="preserve"> на </w:t>
      </w:r>
      <w:r w:rsidR="00751D06" w:rsidRPr="006A0D97">
        <w:rPr>
          <w:rFonts w:ascii="Times New Roman" w:hAnsi="Times New Roman"/>
          <w:sz w:val="26"/>
          <w:szCs w:val="26"/>
        </w:rPr>
        <w:t>0,8</w:t>
      </w:r>
      <w:r w:rsidRPr="006A0D97">
        <w:rPr>
          <w:rFonts w:ascii="Times New Roman" w:hAnsi="Times New Roman"/>
          <w:sz w:val="26"/>
          <w:szCs w:val="26"/>
        </w:rPr>
        <w:t xml:space="preserve"> тыс. рублей или на </w:t>
      </w:r>
      <w:r w:rsidR="00751D06" w:rsidRPr="006A0D97">
        <w:rPr>
          <w:rFonts w:ascii="Times New Roman" w:hAnsi="Times New Roman"/>
          <w:sz w:val="26"/>
          <w:szCs w:val="26"/>
        </w:rPr>
        <w:t>100,0</w:t>
      </w:r>
      <w:r w:rsidRPr="006A0D97">
        <w:rPr>
          <w:rFonts w:ascii="Times New Roman" w:hAnsi="Times New Roman"/>
          <w:sz w:val="26"/>
          <w:szCs w:val="26"/>
        </w:rPr>
        <w:t xml:space="preserve">%, что связано с </w:t>
      </w:r>
      <w:r w:rsidR="006A0D97">
        <w:rPr>
          <w:rFonts w:ascii="Times New Roman" w:hAnsi="Times New Roman"/>
          <w:sz w:val="26"/>
          <w:szCs w:val="26"/>
          <w:lang w:val="ru-RU"/>
        </w:rPr>
        <w:t xml:space="preserve">оплатой </w:t>
      </w:r>
      <w:r w:rsidR="00D94BBD">
        <w:rPr>
          <w:rFonts w:ascii="Times New Roman" w:hAnsi="Times New Roman"/>
          <w:sz w:val="26"/>
          <w:szCs w:val="26"/>
          <w:lang w:val="ru-RU"/>
        </w:rPr>
        <w:t xml:space="preserve">в 2021 году </w:t>
      </w:r>
      <w:r w:rsidR="006A0D97">
        <w:rPr>
          <w:rFonts w:ascii="Times New Roman" w:hAnsi="Times New Roman"/>
          <w:sz w:val="26"/>
          <w:szCs w:val="26"/>
          <w:lang w:val="ru-RU"/>
        </w:rPr>
        <w:t xml:space="preserve">земельного налога (по обязательствам, возникшим до 1 января 2006 года). </w:t>
      </w:r>
    </w:p>
    <w:p w:rsidR="00330AE1" w:rsidRPr="009B4D0A" w:rsidRDefault="00330AE1" w:rsidP="00330AE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6"/>
          <w:szCs w:val="26"/>
        </w:rPr>
        <w:t>, поступи</w:t>
      </w:r>
      <w:r w:rsidR="00072BED">
        <w:rPr>
          <w:sz w:val="26"/>
          <w:szCs w:val="26"/>
        </w:rPr>
        <w:t xml:space="preserve">ли в сумме </w:t>
      </w:r>
      <w:r w:rsidR="007239F6">
        <w:rPr>
          <w:sz w:val="26"/>
          <w:szCs w:val="26"/>
        </w:rPr>
        <w:t>282,9</w:t>
      </w:r>
      <w:r w:rsidR="00072BED">
        <w:rPr>
          <w:sz w:val="26"/>
          <w:szCs w:val="26"/>
        </w:rPr>
        <w:t xml:space="preserve"> тыс. рублей или</w:t>
      </w:r>
      <w:r>
        <w:rPr>
          <w:sz w:val="26"/>
          <w:szCs w:val="26"/>
        </w:rPr>
        <w:t xml:space="preserve"> </w:t>
      </w:r>
      <w:r w:rsidR="007239F6">
        <w:rPr>
          <w:sz w:val="26"/>
          <w:szCs w:val="26"/>
        </w:rPr>
        <w:t>1,3</w:t>
      </w:r>
      <w:r>
        <w:rPr>
          <w:sz w:val="26"/>
          <w:szCs w:val="26"/>
        </w:rPr>
        <w:t xml:space="preserve">% в общей сумме собственных доходов. Годовые бюджетные назначения исполнены на </w:t>
      </w:r>
      <w:r w:rsidR="007239F6">
        <w:rPr>
          <w:sz w:val="26"/>
          <w:szCs w:val="26"/>
        </w:rPr>
        <w:t>44,5</w:t>
      </w:r>
      <w:r>
        <w:rPr>
          <w:sz w:val="26"/>
          <w:szCs w:val="26"/>
        </w:rPr>
        <w:t xml:space="preserve">%, а именно - доходы от сдачи в аренду имущества, находящегося в оперативном управлении органов управления поселений и созданных ими учреждений. По сравнению с аналогичным периодом прошлого года поступления </w:t>
      </w:r>
      <w:r w:rsidR="00D30969">
        <w:rPr>
          <w:sz w:val="26"/>
          <w:szCs w:val="26"/>
        </w:rPr>
        <w:t xml:space="preserve">увеличились на </w:t>
      </w:r>
      <w:r w:rsidR="007239F6">
        <w:rPr>
          <w:sz w:val="26"/>
          <w:szCs w:val="26"/>
        </w:rPr>
        <w:t>175,4</w:t>
      </w:r>
      <w:r w:rsidR="00D30969">
        <w:rPr>
          <w:sz w:val="26"/>
          <w:szCs w:val="26"/>
        </w:rPr>
        <w:t xml:space="preserve"> тыс. рублей или на </w:t>
      </w:r>
      <w:r w:rsidR="007239F6">
        <w:rPr>
          <w:sz w:val="26"/>
          <w:szCs w:val="26"/>
        </w:rPr>
        <w:t>163,</w:t>
      </w:r>
      <w:r w:rsidR="00584ADE">
        <w:rPr>
          <w:sz w:val="26"/>
          <w:szCs w:val="26"/>
        </w:rPr>
        <w:t>2</w:t>
      </w:r>
      <w:r w:rsidR="00D30969">
        <w:rPr>
          <w:sz w:val="26"/>
          <w:szCs w:val="26"/>
        </w:rPr>
        <w:t>%</w:t>
      </w:r>
      <w:r w:rsidR="007239F6">
        <w:rPr>
          <w:sz w:val="26"/>
          <w:szCs w:val="26"/>
        </w:rPr>
        <w:t>, что связано с</w:t>
      </w:r>
      <w:r w:rsidR="009B4D0A">
        <w:rPr>
          <w:sz w:val="26"/>
          <w:szCs w:val="26"/>
        </w:rPr>
        <w:t xml:space="preserve"> заключением нового договора аренды имущества с </w:t>
      </w:r>
      <w:r w:rsidR="009B4D0A" w:rsidRPr="009B4D0A">
        <w:rPr>
          <w:color w:val="000000"/>
          <w:sz w:val="26"/>
          <w:szCs w:val="26"/>
        </w:rPr>
        <w:t>АО «ЭР-телеком Холдинг»</w:t>
      </w:r>
      <w:r w:rsidR="00D30969" w:rsidRPr="009B4D0A">
        <w:rPr>
          <w:sz w:val="26"/>
          <w:szCs w:val="26"/>
        </w:rPr>
        <w:t>.</w:t>
      </w:r>
    </w:p>
    <w:p w:rsidR="008C16D0" w:rsidRPr="009D79D8" w:rsidRDefault="005A4571" w:rsidP="009D79D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оказания платных услуг и компенсации затрат государства</w:t>
      </w:r>
      <w:r>
        <w:rPr>
          <w:sz w:val="26"/>
          <w:szCs w:val="26"/>
        </w:rPr>
        <w:t xml:space="preserve">  за  </w:t>
      </w:r>
      <w:r w:rsidR="00FB093F" w:rsidRPr="003F590D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="000E1E1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</w:t>
      </w:r>
      <w:r w:rsidR="00330AE1">
        <w:rPr>
          <w:sz w:val="26"/>
          <w:szCs w:val="26"/>
        </w:rPr>
        <w:t>2</w:t>
      </w:r>
      <w:r w:rsidR="009D79D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330AE1">
        <w:rPr>
          <w:sz w:val="26"/>
          <w:szCs w:val="26"/>
        </w:rPr>
        <w:t xml:space="preserve">не </w:t>
      </w:r>
      <w:r>
        <w:rPr>
          <w:sz w:val="26"/>
          <w:szCs w:val="26"/>
        </w:rPr>
        <w:t>поступили</w:t>
      </w:r>
      <w:r w:rsidR="00330AE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Годовые бюджетные назначения </w:t>
      </w:r>
      <w:r w:rsidR="00330AE1">
        <w:rPr>
          <w:sz w:val="26"/>
          <w:szCs w:val="26"/>
        </w:rPr>
        <w:t>не</w:t>
      </w:r>
      <w:r w:rsidR="009D79D8">
        <w:rPr>
          <w:sz w:val="26"/>
          <w:szCs w:val="26"/>
        </w:rPr>
        <w:t xml:space="preserve"> утверждались. </w:t>
      </w:r>
      <w:r>
        <w:rPr>
          <w:sz w:val="26"/>
          <w:szCs w:val="26"/>
        </w:rPr>
        <w:t xml:space="preserve">По сравнению с аналогичным периодом </w:t>
      </w:r>
      <w:r w:rsidR="00330AE1">
        <w:rPr>
          <w:sz w:val="26"/>
          <w:szCs w:val="26"/>
        </w:rPr>
        <w:t>прошлого года поступления у</w:t>
      </w:r>
      <w:r w:rsidR="009D79D8">
        <w:rPr>
          <w:sz w:val="26"/>
          <w:szCs w:val="26"/>
        </w:rPr>
        <w:t>меньши</w:t>
      </w:r>
      <w:r>
        <w:rPr>
          <w:sz w:val="26"/>
          <w:szCs w:val="26"/>
        </w:rPr>
        <w:t xml:space="preserve">лись на </w:t>
      </w:r>
      <w:r w:rsidR="00AB4F4F">
        <w:rPr>
          <w:sz w:val="26"/>
          <w:szCs w:val="26"/>
        </w:rPr>
        <w:t>2,0</w:t>
      </w:r>
      <w:r w:rsidR="008C16D0">
        <w:rPr>
          <w:sz w:val="26"/>
          <w:szCs w:val="26"/>
        </w:rPr>
        <w:t xml:space="preserve"> тыс. рублей или на 100,0%, что связано с</w:t>
      </w:r>
      <w:r w:rsidR="008C16D0" w:rsidRPr="008C16D0">
        <w:rPr>
          <w:rFonts w:eastAsia="Calibri"/>
          <w:sz w:val="24"/>
        </w:rPr>
        <w:t xml:space="preserve"> </w:t>
      </w:r>
      <w:r w:rsidR="008C16D0" w:rsidRPr="008C16D0">
        <w:rPr>
          <w:rFonts w:eastAsia="Calibri"/>
          <w:sz w:val="26"/>
          <w:szCs w:val="26"/>
        </w:rPr>
        <w:t>возвратом дебиторской задолженности прошлых лет в</w:t>
      </w:r>
      <w:r w:rsidR="00FB093F" w:rsidRPr="00FB093F">
        <w:rPr>
          <w:sz w:val="26"/>
          <w:szCs w:val="26"/>
        </w:rPr>
        <w:t xml:space="preserve"> </w:t>
      </w:r>
      <w:r w:rsidR="00FB093F" w:rsidRPr="003F590D">
        <w:rPr>
          <w:sz w:val="26"/>
          <w:szCs w:val="26"/>
          <w:lang w:val="en-US"/>
        </w:rPr>
        <w:t>I</w:t>
      </w:r>
      <w:r w:rsidR="00FB093F">
        <w:rPr>
          <w:rFonts w:eastAsia="Calibri"/>
          <w:sz w:val="26"/>
          <w:szCs w:val="26"/>
        </w:rPr>
        <w:t xml:space="preserve"> </w:t>
      </w:r>
      <w:r w:rsidR="000E1E15">
        <w:rPr>
          <w:rFonts w:eastAsia="Calibri"/>
          <w:sz w:val="26"/>
          <w:szCs w:val="26"/>
        </w:rPr>
        <w:t>полугодии</w:t>
      </w:r>
      <w:r w:rsidR="008C16D0" w:rsidRPr="008C16D0">
        <w:rPr>
          <w:rFonts w:eastAsia="Calibri"/>
          <w:sz w:val="26"/>
          <w:szCs w:val="26"/>
        </w:rPr>
        <w:t xml:space="preserve"> 20</w:t>
      </w:r>
      <w:r w:rsidR="00AB4F4F">
        <w:rPr>
          <w:rFonts w:eastAsia="Calibri"/>
          <w:sz w:val="26"/>
          <w:szCs w:val="26"/>
        </w:rPr>
        <w:t>21</w:t>
      </w:r>
      <w:r w:rsidR="008C16D0" w:rsidRPr="008C16D0">
        <w:rPr>
          <w:rFonts w:eastAsia="Calibri"/>
          <w:sz w:val="26"/>
          <w:szCs w:val="26"/>
        </w:rPr>
        <w:t xml:space="preserve"> года.</w:t>
      </w:r>
    </w:p>
    <w:p w:rsidR="005A4571" w:rsidRDefault="005A4571" w:rsidP="005A4571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Штрафы, санкции, возмещение ущерба</w:t>
      </w:r>
      <w:r>
        <w:rPr>
          <w:sz w:val="26"/>
          <w:szCs w:val="26"/>
        </w:rPr>
        <w:t xml:space="preserve"> </w:t>
      </w:r>
      <w:r w:rsidR="006E3EFB">
        <w:rPr>
          <w:sz w:val="26"/>
          <w:szCs w:val="26"/>
        </w:rPr>
        <w:t xml:space="preserve">в </w:t>
      </w:r>
      <w:r w:rsidR="00FB093F" w:rsidRPr="003F590D">
        <w:rPr>
          <w:sz w:val="26"/>
          <w:szCs w:val="26"/>
          <w:lang w:val="en-US"/>
        </w:rPr>
        <w:t>I</w:t>
      </w:r>
      <w:r w:rsidR="006E3EFB">
        <w:rPr>
          <w:sz w:val="26"/>
          <w:szCs w:val="26"/>
        </w:rPr>
        <w:t xml:space="preserve"> </w:t>
      </w:r>
      <w:r w:rsidR="008D0C95">
        <w:rPr>
          <w:sz w:val="26"/>
          <w:szCs w:val="26"/>
        </w:rPr>
        <w:t>полугодии</w:t>
      </w:r>
      <w:r w:rsidR="006E3EFB">
        <w:rPr>
          <w:sz w:val="26"/>
          <w:szCs w:val="26"/>
        </w:rPr>
        <w:t xml:space="preserve"> 202</w:t>
      </w:r>
      <w:r w:rsidR="00B43A71">
        <w:rPr>
          <w:sz w:val="26"/>
          <w:szCs w:val="26"/>
        </w:rPr>
        <w:t>2</w:t>
      </w:r>
      <w:r w:rsidR="006E3EFB">
        <w:rPr>
          <w:sz w:val="26"/>
          <w:szCs w:val="26"/>
        </w:rPr>
        <w:t xml:space="preserve"> года поступ</w:t>
      </w:r>
      <w:r w:rsidR="008D0C95">
        <w:rPr>
          <w:sz w:val="26"/>
          <w:szCs w:val="26"/>
        </w:rPr>
        <w:t>и</w:t>
      </w:r>
      <w:r w:rsidR="006E3EFB">
        <w:rPr>
          <w:sz w:val="26"/>
          <w:szCs w:val="26"/>
        </w:rPr>
        <w:t>ли</w:t>
      </w:r>
      <w:r w:rsidR="008D0C95">
        <w:rPr>
          <w:sz w:val="26"/>
          <w:szCs w:val="26"/>
        </w:rPr>
        <w:t xml:space="preserve"> в сумме </w:t>
      </w:r>
      <w:r w:rsidR="00B43A71">
        <w:rPr>
          <w:sz w:val="26"/>
          <w:szCs w:val="26"/>
        </w:rPr>
        <w:t>1</w:t>
      </w:r>
      <w:r w:rsidR="008D0C95">
        <w:rPr>
          <w:sz w:val="26"/>
          <w:szCs w:val="26"/>
        </w:rPr>
        <w:t>,0 тыс. рублей</w:t>
      </w:r>
      <w:r w:rsidR="006E3EFB">
        <w:rPr>
          <w:sz w:val="26"/>
          <w:szCs w:val="26"/>
        </w:rPr>
        <w:t xml:space="preserve">, годовые бюджетные назначения </w:t>
      </w:r>
      <w:r w:rsidR="00B43A71">
        <w:rPr>
          <w:sz w:val="26"/>
          <w:szCs w:val="26"/>
        </w:rPr>
        <w:t>исполнены на 66,7%</w:t>
      </w:r>
      <w:r w:rsidR="006E3EF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E0CB2">
        <w:rPr>
          <w:sz w:val="26"/>
          <w:szCs w:val="26"/>
        </w:rPr>
        <w:t xml:space="preserve">По сравнению с аналогичным периодом прошлого года поступления </w:t>
      </w:r>
      <w:r w:rsidR="006E0CB2">
        <w:rPr>
          <w:sz w:val="26"/>
          <w:szCs w:val="26"/>
        </w:rPr>
        <w:lastRenderedPageBreak/>
        <w:t xml:space="preserve">уменьшились на </w:t>
      </w:r>
      <w:r w:rsidR="00B43A71">
        <w:rPr>
          <w:sz w:val="26"/>
          <w:szCs w:val="26"/>
        </w:rPr>
        <w:t>3,0</w:t>
      </w:r>
      <w:r w:rsidR="006E0CB2">
        <w:rPr>
          <w:sz w:val="26"/>
          <w:szCs w:val="26"/>
        </w:rPr>
        <w:t xml:space="preserve"> тыс. рублей или на </w:t>
      </w:r>
      <w:r w:rsidR="00B43A71">
        <w:rPr>
          <w:sz w:val="26"/>
          <w:szCs w:val="26"/>
        </w:rPr>
        <w:t>75,0</w:t>
      </w:r>
      <w:r w:rsidR="006E0CB2">
        <w:rPr>
          <w:sz w:val="26"/>
          <w:szCs w:val="26"/>
        </w:rPr>
        <w:t>%, что связано с уменьшением совершенных правонарушений.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Безвозмездных поступлений</w:t>
      </w:r>
      <w:r>
        <w:rPr>
          <w:sz w:val="26"/>
          <w:szCs w:val="26"/>
        </w:rPr>
        <w:t xml:space="preserve"> за </w:t>
      </w:r>
      <w:r w:rsidR="005A4571" w:rsidRPr="006B3817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8D0C95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</w:t>
      </w:r>
      <w:r w:rsidR="006E0CB2">
        <w:rPr>
          <w:sz w:val="26"/>
          <w:szCs w:val="26"/>
        </w:rPr>
        <w:t>2</w:t>
      </w:r>
      <w:r w:rsidR="00031E5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получено в сумме </w:t>
      </w:r>
      <w:r w:rsidR="00031E58">
        <w:rPr>
          <w:sz w:val="26"/>
          <w:szCs w:val="26"/>
        </w:rPr>
        <w:t>4 412,4</w:t>
      </w:r>
      <w:r>
        <w:rPr>
          <w:sz w:val="26"/>
          <w:szCs w:val="26"/>
        </w:rPr>
        <w:t xml:space="preserve"> тыс. рублей. Годовые бюджетные назначения исполнены на </w:t>
      </w:r>
      <w:r w:rsidR="00031E58">
        <w:rPr>
          <w:sz w:val="26"/>
          <w:szCs w:val="26"/>
        </w:rPr>
        <w:t>44,9</w:t>
      </w:r>
      <w:r>
        <w:rPr>
          <w:sz w:val="26"/>
          <w:szCs w:val="26"/>
        </w:rPr>
        <w:t>%. По сравнению с аналогичным периодом прошлого года поступления у</w:t>
      </w:r>
      <w:r w:rsidR="00031E58">
        <w:rPr>
          <w:sz w:val="26"/>
          <w:szCs w:val="26"/>
        </w:rPr>
        <w:t>величи</w:t>
      </w:r>
      <w:r>
        <w:rPr>
          <w:sz w:val="26"/>
          <w:szCs w:val="26"/>
        </w:rPr>
        <w:t xml:space="preserve">лись на </w:t>
      </w:r>
      <w:r w:rsidR="00031E58">
        <w:rPr>
          <w:sz w:val="26"/>
          <w:szCs w:val="26"/>
        </w:rPr>
        <w:t>763,8</w:t>
      </w:r>
      <w:r w:rsidR="005A4571">
        <w:rPr>
          <w:sz w:val="26"/>
          <w:szCs w:val="26"/>
        </w:rPr>
        <w:t xml:space="preserve"> тыс. рублей  </w:t>
      </w:r>
      <w:r w:rsidR="00771480">
        <w:rPr>
          <w:sz w:val="26"/>
          <w:szCs w:val="26"/>
        </w:rPr>
        <w:t xml:space="preserve">или на </w:t>
      </w:r>
      <w:r w:rsidR="00031E58">
        <w:rPr>
          <w:sz w:val="26"/>
          <w:szCs w:val="26"/>
        </w:rPr>
        <w:t>20,9</w:t>
      </w:r>
      <w:r>
        <w:rPr>
          <w:sz w:val="26"/>
          <w:szCs w:val="26"/>
        </w:rPr>
        <w:t>%. В том числе поступило: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дотации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031E58">
        <w:rPr>
          <w:sz w:val="26"/>
          <w:szCs w:val="26"/>
          <w:lang w:eastAsia="ar-SA"/>
        </w:rPr>
        <w:t>3 882,5</w:t>
      </w:r>
      <w:r>
        <w:rPr>
          <w:sz w:val="26"/>
          <w:szCs w:val="26"/>
          <w:lang w:eastAsia="ar-SA"/>
        </w:rPr>
        <w:t xml:space="preserve"> тыс. рублей</w:t>
      </w:r>
      <w:r w:rsidR="00697560">
        <w:rPr>
          <w:sz w:val="26"/>
          <w:szCs w:val="26"/>
          <w:lang w:eastAsia="ar-SA"/>
        </w:rPr>
        <w:t xml:space="preserve">. </w:t>
      </w:r>
      <w:r w:rsidR="00697560">
        <w:rPr>
          <w:sz w:val="26"/>
          <w:szCs w:val="26"/>
        </w:rPr>
        <w:t xml:space="preserve">Годовые бюджетные назначения исполнены на </w:t>
      </w:r>
      <w:r w:rsidR="008D0C95">
        <w:rPr>
          <w:sz w:val="26"/>
          <w:szCs w:val="26"/>
        </w:rPr>
        <w:t>50,0</w:t>
      </w:r>
      <w:r w:rsidR="00697560">
        <w:rPr>
          <w:sz w:val="26"/>
          <w:szCs w:val="26"/>
        </w:rPr>
        <w:t>%</w:t>
      </w:r>
      <w:r w:rsidR="005A4571">
        <w:rPr>
          <w:sz w:val="26"/>
          <w:szCs w:val="26"/>
          <w:lang w:eastAsia="ar-SA"/>
        </w:rPr>
        <w:t>;</w:t>
      </w:r>
    </w:p>
    <w:p w:rsidR="006E0CB2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-</w:t>
      </w:r>
      <w:r>
        <w:rPr>
          <w:sz w:val="24"/>
          <w:szCs w:val="24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субвенции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031E58">
        <w:rPr>
          <w:sz w:val="26"/>
          <w:szCs w:val="26"/>
          <w:lang w:eastAsia="ar-SA"/>
        </w:rPr>
        <w:t>128,3</w:t>
      </w:r>
      <w:r>
        <w:rPr>
          <w:sz w:val="26"/>
          <w:szCs w:val="26"/>
          <w:lang w:eastAsia="ar-SA"/>
        </w:rPr>
        <w:t xml:space="preserve"> тыс. рублей</w:t>
      </w:r>
      <w:r w:rsidR="005A4571">
        <w:rPr>
          <w:sz w:val="26"/>
          <w:szCs w:val="26"/>
          <w:lang w:eastAsia="ar-SA"/>
        </w:rPr>
        <w:t>.</w:t>
      </w:r>
      <w:r w:rsidR="00697560" w:rsidRPr="00697560">
        <w:rPr>
          <w:sz w:val="26"/>
          <w:szCs w:val="26"/>
        </w:rPr>
        <w:t xml:space="preserve"> </w:t>
      </w:r>
      <w:r w:rsidR="00697560">
        <w:rPr>
          <w:sz w:val="26"/>
          <w:szCs w:val="26"/>
        </w:rPr>
        <w:t xml:space="preserve">Годовые бюджетные назначения исполнены на </w:t>
      </w:r>
      <w:r w:rsidR="00031E58">
        <w:rPr>
          <w:sz w:val="26"/>
          <w:szCs w:val="26"/>
        </w:rPr>
        <w:t>41,4</w:t>
      </w:r>
      <w:r w:rsidR="006E0CB2">
        <w:rPr>
          <w:sz w:val="26"/>
          <w:szCs w:val="26"/>
        </w:rPr>
        <w:t>%;</w:t>
      </w:r>
    </w:p>
    <w:p w:rsidR="00777BEF" w:rsidRDefault="006E0CB2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иные межбюджетные трансферты </w:t>
      </w:r>
      <w:r w:rsidR="00B843F4">
        <w:rPr>
          <w:sz w:val="26"/>
          <w:szCs w:val="26"/>
        </w:rPr>
        <w:t>– в сумме</w:t>
      </w:r>
      <w:r w:rsidR="008E73C6">
        <w:rPr>
          <w:sz w:val="26"/>
          <w:szCs w:val="26"/>
        </w:rPr>
        <w:t xml:space="preserve"> </w:t>
      </w:r>
      <w:r w:rsidR="00031E58">
        <w:rPr>
          <w:sz w:val="26"/>
          <w:szCs w:val="26"/>
        </w:rPr>
        <w:t>401,6</w:t>
      </w:r>
      <w:r w:rsidR="00B843F4">
        <w:rPr>
          <w:sz w:val="26"/>
          <w:szCs w:val="26"/>
        </w:rPr>
        <w:t xml:space="preserve"> тыс. рублей. Годовые бюджетные назначения исполнены на</w:t>
      </w:r>
      <w:r w:rsidR="008E73C6">
        <w:rPr>
          <w:sz w:val="26"/>
          <w:szCs w:val="26"/>
        </w:rPr>
        <w:t xml:space="preserve"> </w:t>
      </w:r>
      <w:r w:rsidR="00031E58">
        <w:rPr>
          <w:sz w:val="26"/>
          <w:szCs w:val="26"/>
        </w:rPr>
        <w:t>22,8</w:t>
      </w:r>
      <w:r w:rsidR="00B843F4">
        <w:rPr>
          <w:sz w:val="26"/>
          <w:szCs w:val="26"/>
        </w:rPr>
        <w:t>%.</w:t>
      </w:r>
    </w:p>
    <w:p w:rsidR="00FA6A0C" w:rsidRDefault="00FA6A0C" w:rsidP="00C03BF8">
      <w:pPr>
        <w:jc w:val="center"/>
        <w:rPr>
          <w:b/>
          <w:sz w:val="26"/>
          <w:szCs w:val="26"/>
        </w:rPr>
      </w:pPr>
    </w:p>
    <w:p w:rsidR="005A3C81" w:rsidRDefault="005A3C81" w:rsidP="005A3C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Расходы бюджета поселения</w:t>
      </w:r>
    </w:p>
    <w:p w:rsidR="005A3C81" w:rsidRDefault="005A3C81" w:rsidP="005A3C81">
      <w:pPr>
        <w:jc w:val="center"/>
        <w:rPr>
          <w:b/>
          <w:sz w:val="26"/>
          <w:szCs w:val="26"/>
        </w:rPr>
      </w:pPr>
    </w:p>
    <w:p w:rsidR="005A3C81" w:rsidRDefault="005A3C81" w:rsidP="005A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бюджета Кировского сельского поселения по ГРБС </w:t>
      </w:r>
      <w:r>
        <w:rPr>
          <w:b/>
          <w:sz w:val="26"/>
          <w:szCs w:val="26"/>
        </w:rPr>
        <w:t xml:space="preserve">950 «Администрация Кировского сельского поселения» </w:t>
      </w:r>
      <w:r>
        <w:rPr>
          <w:sz w:val="26"/>
          <w:szCs w:val="26"/>
        </w:rPr>
        <w:t xml:space="preserve">за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 2022 года составили 28 289,3 тыс. рублей. Годовые плановые назначения исполнены на     40,9 %. </w:t>
      </w:r>
    </w:p>
    <w:p w:rsidR="005A3C81" w:rsidRDefault="005A3C81" w:rsidP="005A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бюджета Кировского сельского поселения за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 2022 года по разделам бюджетной классификации характеризуется следующими данными: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984"/>
        <w:gridCol w:w="1843"/>
        <w:gridCol w:w="1559"/>
        <w:gridCol w:w="1701"/>
      </w:tblGrid>
      <w:tr w:rsidR="005A3C81" w:rsidTr="00790A07">
        <w:trPr>
          <w:trHeight w:val="5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План на 2022 год,</w:t>
            </w:r>
          </w:p>
          <w:p w:rsidR="005A3C81" w:rsidRDefault="005A3C81" w:rsidP="00790A07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Исполнение</w:t>
            </w:r>
          </w:p>
          <w:p w:rsidR="005A3C81" w:rsidRDefault="005A3C81" w:rsidP="00790A07">
            <w:pPr>
              <w:jc w:val="center"/>
            </w:pPr>
            <w:r>
              <w:t xml:space="preserve">на 01.07.2022, </w:t>
            </w:r>
          </w:p>
          <w:p w:rsidR="005A3C81" w:rsidRDefault="005A3C81" w:rsidP="00790A07">
            <w:pPr>
              <w:jc w:val="center"/>
            </w:pPr>
            <w: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% исполнения годового плана</w:t>
            </w:r>
          </w:p>
        </w:tc>
      </w:tr>
      <w:tr w:rsidR="005A3C81" w:rsidTr="00790A07">
        <w:trPr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jc w:val="center"/>
            </w:pPr>
            <w:r>
              <w:t>5</w:t>
            </w:r>
          </w:p>
        </w:tc>
      </w:tr>
      <w:tr w:rsidR="005A3C81" w:rsidTr="00790A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5 245,0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5A3C81" w:rsidTr="00790A07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</w:tr>
      <w:tr w:rsidR="005A3C81" w:rsidTr="00790A07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1 161,4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5A3C81" w:rsidTr="00790A07">
        <w:trPr>
          <w:trHeight w:val="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23 894,1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</w:tr>
      <w:tr w:rsidR="005A3C81" w:rsidTr="00790A07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28 421,1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5A3C81" w:rsidTr="00790A07">
        <w:trPr>
          <w:trHeight w:val="2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5A3C81" w:rsidTr="00790A07">
        <w:trPr>
          <w:trHeight w:val="2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9 267,3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5A3C81" w:rsidTr="00790A07">
        <w:trPr>
          <w:trHeight w:val="2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5A3C81" w:rsidTr="00790A07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</w:tr>
      <w:tr w:rsidR="005A3C81" w:rsidTr="00790A07">
        <w:trPr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81" w:rsidRDefault="005A3C81" w:rsidP="00790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69 235,4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28 289,3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C81" w:rsidRDefault="005A3C81" w:rsidP="00790A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40,9</w:t>
            </w:r>
          </w:p>
        </w:tc>
      </w:tr>
    </w:tbl>
    <w:p w:rsidR="005A3C81" w:rsidRDefault="005A3C81" w:rsidP="005A3C81">
      <w:pPr>
        <w:ind w:firstLine="709"/>
        <w:jc w:val="both"/>
        <w:rPr>
          <w:noProof/>
        </w:rPr>
      </w:pPr>
    </w:p>
    <w:p w:rsidR="005A3C81" w:rsidRDefault="005A3C81" w:rsidP="005A3C81">
      <w:pPr>
        <w:spacing w:line="298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диаграммы, представленной на рисунке 2, видно, что наибольший удельный вес в общих расходах поселения занимают расходы по разделу      </w:t>
      </w:r>
      <w:r>
        <w:rPr>
          <w:b/>
          <w:bCs/>
          <w:sz w:val="26"/>
          <w:szCs w:val="26"/>
          <w:shd w:val="clear" w:color="auto" w:fill="FFFFFF"/>
        </w:rPr>
        <w:t xml:space="preserve">0400 «Национальная экономика» </w:t>
      </w:r>
      <w:r>
        <w:rPr>
          <w:sz w:val="26"/>
          <w:szCs w:val="26"/>
        </w:rPr>
        <w:t xml:space="preserve">- 53,2 %, а наименьший - по разделам      </w:t>
      </w:r>
      <w:r>
        <w:rPr>
          <w:b/>
          <w:sz w:val="26"/>
          <w:szCs w:val="26"/>
        </w:rPr>
        <w:t>0200</w:t>
      </w:r>
      <w:r>
        <w:rPr>
          <w:sz w:val="26"/>
          <w:szCs w:val="26"/>
        </w:rPr>
        <w:t xml:space="preserve"> </w:t>
      </w:r>
      <w:r w:rsidRPr="00FE1DA7">
        <w:rPr>
          <w:b/>
          <w:sz w:val="26"/>
          <w:szCs w:val="26"/>
        </w:rPr>
        <w:t>«Национальная оборона»</w:t>
      </w:r>
      <w:r>
        <w:rPr>
          <w:b/>
          <w:bCs/>
          <w:sz w:val="26"/>
          <w:szCs w:val="26"/>
          <w:shd w:val="clear" w:color="auto" w:fill="FFFFFF"/>
        </w:rPr>
        <w:t xml:space="preserve"> и 1100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t>«Физическая культура и спорт»</w:t>
      </w:r>
      <w:r>
        <w:rPr>
          <w:sz w:val="26"/>
          <w:szCs w:val="26"/>
        </w:rPr>
        <w:t xml:space="preserve"> по  0,4 %. </w:t>
      </w:r>
    </w:p>
    <w:p w:rsidR="005A3C81" w:rsidRDefault="005A3C81" w:rsidP="005A3C81">
      <w:pPr>
        <w:jc w:val="center"/>
        <w:rPr>
          <w:b/>
          <w:sz w:val="24"/>
          <w:szCs w:val="24"/>
        </w:rPr>
      </w:pPr>
      <w:bookmarkStart w:id="0" w:name="_MON_1458469938"/>
      <w:bookmarkStart w:id="1" w:name="_MON_1458472840"/>
      <w:bookmarkStart w:id="2" w:name="_MON_1458473227"/>
      <w:bookmarkEnd w:id="0"/>
      <w:bookmarkEnd w:id="1"/>
      <w:bookmarkEnd w:id="2"/>
      <w:r>
        <w:rPr>
          <w:b/>
          <w:noProof/>
        </w:rPr>
        <w:lastRenderedPageBreak/>
        <w:drawing>
          <wp:inline distT="0" distB="0" distL="0" distR="0" wp14:anchorId="78345124" wp14:editId="0A19BC08">
            <wp:extent cx="5518205" cy="1685676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3C81" w:rsidRDefault="005A3C81" w:rsidP="005A3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Рис. 2. Структура расходов бюджета Кировского сельского поселения за </w:t>
      </w:r>
      <w:r w:rsidR="00A75FBA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полугодие 2022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</w:p>
    <w:p w:rsidR="005A3C81" w:rsidRDefault="005A3C81" w:rsidP="005A3C81">
      <w:pPr>
        <w:spacing w:line="302" w:lineRule="exact"/>
        <w:ind w:left="20" w:right="20" w:firstLine="720"/>
        <w:jc w:val="both"/>
        <w:rPr>
          <w:sz w:val="26"/>
          <w:szCs w:val="26"/>
        </w:rPr>
      </w:pPr>
    </w:p>
    <w:p w:rsidR="005A3C81" w:rsidRDefault="005A3C81" w:rsidP="005A3C81">
      <w:pPr>
        <w:spacing w:after="244" w:line="302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разрезе разделов бюджетной классификации исполнение бюджета по расходам следующее.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b/>
          <w:sz w:val="26"/>
          <w:szCs w:val="26"/>
        </w:rPr>
        <w:t xml:space="preserve">0100 «Общегосударственные вопросы» </w:t>
      </w:r>
      <w:r>
        <w:rPr>
          <w:sz w:val="26"/>
          <w:szCs w:val="26"/>
        </w:rPr>
        <w:t xml:space="preserve">расходы составили 2 834,9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10,0 % в общей сумме расходов. План годовых назначений выполнен на 54,0 %. По подразделам расходы следующие: 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0102 «Функционирование высшего должностного лица субъекта Российской Федерации и муниципального образования» - 513,8 тыс. рублей, план годовых назначений выполнен на 60,9 %;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- 1 658,1 тыс. рублей, план годовых назначений выполнен на 53,5 %;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0106 «Обеспечение деятельности финансовых, налоговых и таможенных органов и органов финансового (финансово-бюджетного) надзора» - 47,5 тыс. рублей, план годовых назначений выполнен на 50,0 %;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0111 «Резервные фонды» - при плановых назначениях в сумме 11,0 тыс. рублей расходы не производились;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0113 «Другие общегосударственные вопросы» - 615,5 тыс. рублей, план годовых назначений выполнен на 51,4 %.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0200 «Национальная оборона»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(подраздел 0203 «Мобилизационная и вневойсковая подготовка») расходы составили 119,6 тыс. рублей или 0,4 % в общей сумме расходов. План годовых назначений выполнен на 40,8 %.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0300 «Национальная безопасность и правоохранительная деятельность»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составили 785,7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2,8 % в общей сумме расходов. План годовых назначений выполнен на 67,7 %. По подразделам расходы следующие: 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0309 «Гражданская оборона» при плановых назначениях в сумме 10,0 тыс. рублей расходы отсутствуют;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0310 «Защита населения и территории от чрезвычайных ситуаций природного и техногенного характера, пожарная безопасность» -   737,7 тыс. рублей, план годовых назначений выполнен на 66,9 %;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по подразделу 0314 «Другие вопросы в области национальной безопасности и правоохранительной деятельности» - 48,0 тыс. рублей, план годовых назначений выполнен на 100,0 %.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0400 «Национальная экономика»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     15 060,4 тыс. рублей или 53,2 % в общей сумме расходов. План годовых назначений выполнен на 63,0 %. Расходы по подразделам следующие: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0409 «Дорожное хозяйство (дорожные фонды)» -        14 994,7 тыс. рублей, план годовых назначений выполнен на 64,1 %;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0412 «Другие вопросы в области национальной экономики» - 65,7 тыс. рублей, план годовых назначений выполнен на 13,1 %.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0500 «Жилищно-коммунальное хозяйство»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расходы составили 4 671,2 тыс. рублей, что составляет 16,5 % в общей сумме расходов. План годовых назначений по разделу выполнен на 16,4 %. Расходы по подразделам следующие: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0501 «Жилищное хозяйство» - 40,9 тыс. рублей план годовых назначений выполнен на 1,1 %;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0502 «Коммунальное хозяйство» при плановых назначениях в сумме </w:t>
      </w:r>
      <w:r w:rsidR="00A75FBA">
        <w:rPr>
          <w:rFonts w:ascii="Times New Roman CYR" w:hAnsi="Times New Roman CYR" w:cs="Times New Roman CYR"/>
          <w:bCs/>
          <w:iCs/>
          <w:sz w:val="26"/>
          <w:szCs w:val="26"/>
        </w:rPr>
        <w:t>14 871,7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расходы не производились;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0503 «Благоустройство» - 4 630,3 тыс. рублей, план годовых назначений выполнен на 47,0 %.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0700 «О</w:t>
      </w:r>
      <w:r>
        <w:rPr>
          <w:b/>
          <w:sz w:val="26"/>
          <w:szCs w:val="26"/>
        </w:rPr>
        <w:t>бразование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140,7 тыс. рублей, что составляет 0,5 % в общей сумме расходов бюджета поселения. План годовых назначений выполнен на 53,5 %. Расходы по подразделам следующие: 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0705 «Профессиональная подготовка, переподготовка и повышение квалификации» при плановых назначениях в сумме 30,0 тыс. рублей расходы отсутствуют;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0707 «Молодёжная политика» - 140,7 тыс. рублей, план годовых назначений выполнен на 60,4 %. 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0800 «</w:t>
      </w:r>
      <w:r>
        <w:rPr>
          <w:b/>
          <w:sz w:val="26"/>
          <w:szCs w:val="26"/>
        </w:rPr>
        <w:t xml:space="preserve">Культура, кинематография» </w:t>
      </w:r>
      <w:r>
        <w:rPr>
          <w:sz w:val="26"/>
          <w:szCs w:val="26"/>
        </w:rPr>
        <w:t xml:space="preserve">(подраздел 0801 «Культура»)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расходы составили 4 353,1 тыс. рублей или 15,4 % в общей сумме расходов. План годовых назначений выполнен на 47,0 %. В том числе расходы на обеспечение деятельности Дома культуры – 3 434,3 тыс. рублей, библиотеки – 675,1 тыс. рублей. Расходы на проведение культурно-массовых мероприятий составили 239,8 тыс. рублей, на уплату налогов – 3,9 тыс. рублей.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1000 «Социальная политика» (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подраздел 1001 «Пенсионное обеспечение») расходы составили 213,9 тыс. рублей или 0,8 % в общей сумме расходов. План годовых назначений выполнен на 61,4 %. 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1100 «</w:t>
      </w:r>
      <w:r>
        <w:rPr>
          <w:b/>
          <w:sz w:val="26"/>
          <w:szCs w:val="26"/>
        </w:rPr>
        <w:t xml:space="preserve">Физическая культура и спорт» </w:t>
      </w:r>
      <w:r>
        <w:rPr>
          <w:sz w:val="26"/>
          <w:szCs w:val="26"/>
        </w:rPr>
        <w:t xml:space="preserve">(подраздел 1102 «Массовый спорт»)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расходы составили 109,8 тыс. рублей или 0,4 % в общей сумме расходов. План годовых назначений выполнен на 32,1 %.</w:t>
      </w: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</w:p>
    <w:p w:rsidR="005A3C81" w:rsidRDefault="005A3C81" w:rsidP="005A3C81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4F2C64" wp14:editId="3066B59F">
            <wp:simplePos x="0" y="0"/>
            <wp:positionH relativeFrom="column">
              <wp:posOffset>-22860</wp:posOffset>
            </wp:positionH>
            <wp:positionV relativeFrom="paragraph">
              <wp:posOffset>509905</wp:posOffset>
            </wp:positionV>
            <wp:extent cx="5724525" cy="1463040"/>
            <wp:effectExtent l="0" t="0" r="0" b="0"/>
            <wp:wrapThrough wrapText="bothSides">
              <wp:wrapPolygon edited="0">
                <wp:start x="0" y="0"/>
                <wp:lineTo x="0" y="21375"/>
                <wp:lineTo x="21492" y="21375"/>
                <wp:lineTo x="21492" y="0"/>
                <wp:lineTo x="0" y="0"/>
              </wp:wrapPolygon>
            </wp:wrapThrough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Экономическая структура расходов бюджета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поселения характеризуется следующими показателями (рисунок 3).</w:t>
      </w:r>
    </w:p>
    <w:p w:rsidR="005A3C81" w:rsidRDefault="005A3C81" w:rsidP="005A3C8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Рис. 3. Экономическая структура расходов бюджета Кировского сельского поселения за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полугодие 2022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года</w:t>
      </w:r>
    </w:p>
    <w:p w:rsidR="005A3C81" w:rsidRDefault="005A3C81" w:rsidP="005A3C81">
      <w:pPr>
        <w:ind w:firstLine="709"/>
        <w:jc w:val="both"/>
        <w:rPr>
          <w:sz w:val="26"/>
          <w:szCs w:val="26"/>
        </w:rPr>
      </w:pPr>
    </w:p>
    <w:p w:rsidR="005A3C81" w:rsidRDefault="005A3C81" w:rsidP="005A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выплаты персоналу и взносы по обязательному социальному страхованию сумма расходов составила 4 706,0</w:t>
      </w:r>
      <w:r w:rsidR="00A75FBA">
        <w:rPr>
          <w:sz w:val="26"/>
          <w:szCs w:val="26"/>
        </w:rPr>
        <w:t xml:space="preserve"> </w:t>
      </w:r>
      <w:bookmarkStart w:id="3" w:name="_GoBack"/>
      <w:bookmarkEnd w:id="3"/>
      <w:r>
        <w:rPr>
          <w:sz w:val="26"/>
          <w:szCs w:val="26"/>
        </w:rPr>
        <w:t>тыс. рублей или 16,6 % в общей сумме расходов бюджета.</w:t>
      </w:r>
    </w:p>
    <w:p w:rsidR="005A3C81" w:rsidRDefault="005A3C81" w:rsidP="005A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закупку товаров, работ и услуг для муниципальных нужд расходы составили 22 981,4 тыс. рублей или 81,2 % в общей сумме расходов.</w:t>
      </w:r>
    </w:p>
    <w:p w:rsidR="005A3C81" w:rsidRDefault="005A3C81" w:rsidP="005A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социальное обеспечение и иные выплаты населению расходы составили 213,9 тыс. рублей или 0,8 % в общей сумме расходов.</w:t>
      </w:r>
    </w:p>
    <w:p w:rsidR="005A3C81" w:rsidRDefault="005A3C81" w:rsidP="005A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межбюджетный трансферт в муниципальный район по Соглашению о передаче части полномочий поселения муниципальному району сумма расходов составила 347,4 тыс. рублей или 1,2 % в общей сумме расходов.</w:t>
      </w:r>
    </w:p>
    <w:p w:rsidR="005A3C81" w:rsidRDefault="005A3C81" w:rsidP="005A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иные бюджетные ассигнования сумма расходов составила 40,6 тыс. рублей или 0,2 % в общей сумме расходов бюджета. </w:t>
      </w:r>
    </w:p>
    <w:p w:rsidR="005A3C81" w:rsidRDefault="005A3C81" w:rsidP="001A499C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8261F" w:rsidRPr="00166A77" w:rsidRDefault="00972B4A" w:rsidP="001A499C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Источники финансирования дефицита бюджета</w:t>
      </w:r>
    </w:p>
    <w:p w:rsidR="003641FC" w:rsidRPr="00972B4A" w:rsidRDefault="003641FC" w:rsidP="00B71E4D">
      <w:pPr>
        <w:autoSpaceDE w:val="0"/>
        <w:autoSpaceDN w:val="0"/>
        <w:adjustRightInd w:val="0"/>
        <w:contextualSpacing/>
        <w:jc w:val="both"/>
        <w:rPr>
          <w:color w:val="FF0000"/>
          <w:sz w:val="26"/>
          <w:szCs w:val="26"/>
        </w:rPr>
      </w:pPr>
    </w:p>
    <w:p w:rsidR="008F23BD" w:rsidRPr="00393644" w:rsidRDefault="008F23BD" w:rsidP="008F23BD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393644">
        <w:rPr>
          <w:rFonts w:ascii="Times New Roman" w:hAnsi="Times New Roman"/>
          <w:sz w:val="26"/>
          <w:szCs w:val="26"/>
        </w:rPr>
        <w:t xml:space="preserve">Бюджет Кировского сельского поселения за </w:t>
      </w:r>
      <w:r w:rsidR="00D07823" w:rsidRPr="005A3C8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400A1" w:rsidRPr="003400A1">
        <w:rPr>
          <w:rFonts w:ascii="Times New Roman" w:hAnsi="Times New Roman" w:cs="Times New Roman"/>
          <w:sz w:val="26"/>
          <w:szCs w:val="26"/>
        </w:rPr>
        <w:t xml:space="preserve"> </w:t>
      </w:r>
      <w:r w:rsidR="0081242B">
        <w:rPr>
          <w:rFonts w:ascii="Times New Roman" w:hAnsi="Times New Roman" w:cs="Times New Roman"/>
          <w:sz w:val="26"/>
          <w:szCs w:val="26"/>
        </w:rPr>
        <w:t>полугодие</w:t>
      </w:r>
      <w:r w:rsidRPr="00393644">
        <w:rPr>
          <w:rFonts w:ascii="Times New Roman" w:hAnsi="Times New Roman"/>
          <w:sz w:val="26"/>
          <w:szCs w:val="26"/>
        </w:rPr>
        <w:t xml:space="preserve"> 20</w:t>
      </w:r>
      <w:r w:rsidR="00373563">
        <w:rPr>
          <w:rFonts w:ascii="Times New Roman" w:hAnsi="Times New Roman"/>
          <w:sz w:val="26"/>
          <w:szCs w:val="26"/>
        </w:rPr>
        <w:t>2</w:t>
      </w:r>
      <w:r w:rsidR="00270431">
        <w:rPr>
          <w:rFonts w:ascii="Times New Roman" w:hAnsi="Times New Roman"/>
          <w:sz w:val="26"/>
          <w:szCs w:val="26"/>
        </w:rPr>
        <w:t>2</w:t>
      </w:r>
      <w:r w:rsidRPr="00393644">
        <w:rPr>
          <w:rFonts w:ascii="Times New Roman" w:hAnsi="Times New Roman"/>
          <w:sz w:val="26"/>
          <w:szCs w:val="26"/>
        </w:rPr>
        <w:t xml:space="preserve"> года исполнен с превышением </w:t>
      </w:r>
      <w:r w:rsidR="00270431">
        <w:rPr>
          <w:rFonts w:ascii="Times New Roman" w:hAnsi="Times New Roman"/>
          <w:sz w:val="26"/>
          <w:szCs w:val="26"/>
        </w:rPr>
        <w:t>рас</w:t>
      </w:r>
      <w:r w:rsidRPr="00393644">
        <w:rPr>
          <w:rFonts w:ascii="Times New Roman" w:hAnsi="Times New Roman"/>
          <w:sz w:val="26"/>
          <w:szCs w:val="26"/>
        </w:rPr>
        <w:t xml:space="preserve">ходов над </w:t>
      </w:r>
      <w:r w:rsidR="00270431">
        <w:rPr>
          <w:rFonts w:ascii="Times New Roman" w:hAnsi="Times New Roman"/>
          <w:sz w:val="26"/>
          <w:szCs w:val="26"/>
        </w:rPr>
        <w:t>до</w:t>
      </w:r>
      <w:r w:rsidRPr="00393644">
        <w:rPr>
          <w:rFonts w:ascii="Times New Roman" w:hAnsi="Times New Roman"/>
          <w:sz w:val="26"/>
          <w:szCs w:val="26"/>
        </w:rPr>
        <w:t>ходами (</w:t>
      </w:r>
      <w:r w:rsidR="00270431">
        <w:rPr>
          <w:rFonts w:ascii="Times New Roman" w:hAnsi="Times New Roman"/>
          <w:sz w:val="26"/>
          <w:szCs w:val="26"/>
        </w:rPr>
        <w:t>де</w:t>
      </w:r>
      <w:r w:rsidRPr="00393644">
        <w:rPr>
          <w:rFonts w:ascii="Times New Roman" w:hAnsi="Times New Roman"/>
          <w:sz w:val="26"/>
          <w:szCs w:val="26"/>
        </w:rPr>
        <w:t xml:space="preserve">фицит бюджета) в размере </w:t>
      </w:r>
      <w:r w:rsidR="00270431">
        <w:rPr>
          <w:rFonts w:ascii="Times New Roman" w:hAnsi="Times New Roman"/>
          <w:sz w:val="26"/>
          <w:szCs w:val="26"/>
        </w:rPr>
        <w:t>1</w:t>
      </w:r>
      <w:r w:rsidR="00A2013B">
        <w:rPr>
          <w:rFonts w:ascii="Times New Roman" w:hAnsi="Times New Roman"/>
          <w:sz w:val="26"/>
          <w:szCs w:val="26"/>
        </w:rPr>
        <w:t> 687,0</w:t>
      </w:r>
      <w:r w:rsidRPr="00393644">
        <w:rPr>
          <w:rFonts w:ascii="Times New Roman" w:hAnsi="Times New Roman"/>
          <w:sz w:val="26"/>
          <w:szCs w:val="26"/>
        </w:rPr>
        <w:t xml:space="preserve"> тыс. рублей.</w:t>
      </w:r>
    </w:p>
    <w:p w:rsidR="00EC3B48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F07FA" w:rsidRDefault="004F07FA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1129E" w:rsidRDefault="0041129E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641FC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B0551">
        <w:rPr>
          <w:sz w:val="26"/>
          <w:szCs w:val="26"/>
        </w:rPr>
        <w:t>уководитель финансового органа</w:t>
      </w:r>
    </w:p>
    <w:p w:rsidR="003641FC" w:rsidRPr="00486430" w:rsidRDefault="003641FC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Кировского сельского поселения</w:t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  <w:t xml:space="preserve">      </w:t>
      </w:r>
      <w:r w:rsidR="00BB4670">
        <w:rPr>
          <w:sz w:val="26"/>
          <w:szCs w:val="26"/>
        </w:rPr>
        <w:t>С.В. Козлова</w:t>
      </w:r>
    </w:p>
    <w:sectPr w:rsidR="003641FC" w:rsidRPr="00486430" w:rsidSect="00080C89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6A" w:rsidRDefault="000B646A" w:rsidP="000B4FB1">
      <w:r>
        <w:separator/>
      </w:r>
    </w:p>
  </w:endnote>
  <w:endnote w:type="continuationSeparator" w:id="0">
    <w:p w:rsidR="000B646A" w:rsidRDefault="000B646A" w:rsidP="000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907"/>
      <w:docPartObj>
        <w:docPartGallery w:val="Page Numbers (Bottom of Page)"/>
        <w:docPartUnique/>
      </w:docPartObj>
    </w:sdtPr>
    <w:sdtEndPr/>
    <w:sdtContent>
      <w:p w:rsidR="000B646A" w:rsidRDefault="000B646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F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646A" w:rsidRDefault="000B64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6A" w:rsidRDefault="000B646A" w:rsidP="000B4FB1">
      <w:r>
        <w:separator/>
      </w:r>
    </w:p>
  </w:footnote>
  <w:footnote w:type="continuationSeparator" w:id="0">
    <w:p w:rsidR="000B646A" w:rsidRDefault="000B646A" w:rsidP="000B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19"/>
    <w:multiLevelType w:val="multilevel"/>
    <w:tmpl w:val="396067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CFD6353"/>
    <w:multiLevelType w:val="hybridMultilevel"/>
    <w:tmpl w:val="ED6E2D9E"/>
    <w:lvl w:ilvl="0" w:tplc="C1881F24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2313AE"/>
    <w:multiLevelType w:val="multilevel"/>
    <w:tmpl w:val="469AFD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6F3806"/>
    <w:multiLevelType w:val="hybridMultilevel"/>
    <w:tmpl w:val="0C64A372"/>
    <w:lvl w:ilvl="0" w:tplc="94808300">
      <w:start w:val="1"/>
      <w:numFmt w:val="bullet"/>
      <w:lvlText w:val=""/>
      <w:lvlJc w:val="left"/>
      <w:pPr>
        <w:tabs>
          <w:tab w:val="num" w:pos="1211"/>
        </w:tabs>
        <w:ind w:left="491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4">
    <w:nsid w:val="481A3F60"/>
    <w:multiLevelType w:val="hybridMultilevel"/>
    <w:tmpl w:val="F50E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EE"/>
    <w:rsid w:val="0000169D"/>
    <w:rsid w:val="00001A0E"/>
    <w:rsid w:val="00004E37"/>
    <w:rsid w:val="000054CE"/>
    <w:rsid w:val="00007911"/>
    <w:rsid w:val="00010469"/>
    <w:rsid w:val="00015500"/>
    <w:rsid w:val="000155FD"/>
    <w:rsid w:val="00015C2B"/>
    <w:rsid w:val="00016435"/>
    <w:rsid w:val="000241FE"/>
    <w:rsid w:val="00024CAF"/>
    <w:rsid w:val="00024E57"/>
    <w:rsid w:val="00027DBC"/>
    <w:rsid w:val="00031E58"/>
    <w:rsid w:val="000353CC"/>
    <w:rsid w:val="000405E0"/>
    <w:rsid w:val="00043178"/>
    <w:rsid w:val="00045CE3"/>
    <w:rsid w:val="00050C4A"/>
    <w:rsid w:val="00051CF6"/>
    <w:rsid w:val="00052A96"/>
    <w:rsid w:val="00054B19"/>
    <w:rsid w:val="00057224"/>
    <w:rsid w:val="00057799"/>
    <w:rsid w:val="00057B26"/>
    <w:rsid w:val="00064197"/>
    <w:rsid w:val="00064951"/>
    <w:rsid w:val="00066234"/>
    <w:rsid w:val="00066576"/>
    <w:rsid w:val="0007207E"/>
    <w:rsid w:val="000720FD"/>
    <w:rsid w:val="00072BED"/>
    <w:rsid w:val="0007422F"/>
    <w:rsid w:val="00074563"/>
    <w:rsid w:val="000755D0"/>
    <w:rsid w:val="00077592"/>
    <w:rsid w:val="00080C89"/>
    <w:rsid w:val="00082762"/>
    <w:rsid w:val="000830CA"/>
    <w:rsid w:val="00083665"/>
    <w:rsid w:val="0008476D"/>
    <w:rsid w:val="00085120"/>
    <w:rsid w:val="00085A00"/>
    <w:rsid w:val="00086860"/>
    <w:rsid w:val="0008700B"/>
    <w:rsid w:val="0009147C"/>
    <w:rsid w:val="00091BE1"/>
    <w:rsid w:val="00092AA9"/>
    <w:rsid w:val="00094E60"/>
    <w:rsid w:val="000971F1"/>
    <w:rsid w:val="000A1212"/>
    <w:rsid w:val="000A208E"/>
    <w:rsid w:val="000A391E"/>
    <w:rsid w:val="000A3A17"/>
    <w:rsid w:val="000B2326"/>
    <w:rsid w:val="000B26A9"/>
    <w:rsid w:val="000B26F8"/>
    <w:rsid w:val="000B30AA"/>
    <w:rsid w:val="000B40DC"/>
    <w:rsid w:val="000B4D84"/>
    <w:rsid w:val="000B4FB1"/>
    <w:rsid w:val="000B646A"/>
    <w:rsid w:val="000B73CA"/>
    <w:rsid w:val="000C2BA2"/>
    <w:rsid w:val="000C45CC"/>
    <w:rsid w:val="000C5322"/>
    <w:rsid w:val="000C5D7C"/>
    <w:rsid w:val="000C791B"/>
    <w:rsid w:val="000D0B18"/>
    <w:rsid w:val="000D252D"/>
    <w:rsid w:val="000D4B11"/>
    <w:rsid w:val="000D59DF"/>
    <w:rsid w:val="000E1E15"/>
    <w:rsid w:val="000E1FD5"/>
    <w:rsid w:val="000E2D04"/>
    <w:rsid w:val="000E4FF0"/>
    <w:rsid w:val="000E6824"/>
    <w:rsid w:val="000E69A4"/>
    <w:rsid w:val="000E71C6"/>
    <w:rsid w:val="000E78D5"/>
    <w:rsid w:val="000F5608"/>
    <w:rsid w:val="000F63E6"/>
    <w:rsid w:val="000F7BFE"/>
    <w:rsid w:val="00101F0C"/>
    <w:rsid w:val="00110997"/>
    <w:rsid w:val="00113751"/>
    <w:rsid w:val="0012088F"/>
    <w:rsid w:val="00130822"/>
    <w:rsid w:val="00140041"/>
    <w:rsid w:val="00143E5C"/>
    <w:rsid w:val="00147208"/>
    <w:rsid w:val="0015218A"/>
    <w:rsid w:val="00153076"/>
    <w:rsid w:val="0015307A"/>
    <w:rsid w:val="001629E0"/>
    <w:rsid w:val="00162B5A"/>
    <w:rsid w:val="00165899"/>
    <w:rsid w:val="00166A77"/>
    <w:rsid w:val="00172A2B"/>
    <w:rsid w:val="00172B1E"/>
    <w:rsid w:val="00174ACE"/>
    <w:rsid w:val="0017704D"/>
    <w:rsid w:val="00180B80"/>
    <w:rsid w:val="001818C7"/>
    <w:rsid w:val="00182620"/>
    <w:rsid w:val="00182668"/>
    <w:rsid w:val="001830C6"/>
    <w:rsid w:val="00183261"/>
    <w:rsid w:val="00192701"/>
    <w:rsid w:val="00192B4F"/>
    <w:rsid w:val="00195441"/>
    <w:rsid w:val="0019594F"/>
    <w:rsid w:val="00195B17"/>
    <w:rsid w:val="0019673D"/>
    <w:rsid w:val="001A0AF5"/>
    <w:rsid w:val="001A3C32"/>
    <w:rsid w:val="001A3DD5"/>
    <w:rsid w:val="001A499C"/>
    <w:rsid w:val="001A5B79"/>
    <w:rsid w:val="001B381F"/>
    <w:rsid w:val="001B4699"/>
    <w:rsid w:val="001C4895"/>
    <w:rsid w:val="001C6F72"/>
    <w:rsid w:val="001D02B6"/>
    <w:rsid w:val="001D31FC"/>
    <w:rsid w:val="001D7E41"/>
    <w:rsid w:val="001E1A15"/>
    <w:rsid w:val="001E47FA"/>
    <w:rsid w:val="001E604F"/>
    <w:rsid w:val="001E62FC"/>
    <w:rsid w:val="001E72B2"/>
    <w:rsid w:val="001F2319"/>
    <w:rsid w:val="001F2629"/>
    <w:rsid w:val="001F7E20"/>
    <w:rsid w:val="00204634"/>
    <w:rsid w:val="0020508D"/>
    <w:rsid w:val="00205819"/>
    <w:rsid w:val="0020650E"/>
    <w:rsid w:val="00210C0F"/>
    <w:rsid w:val="00214560"/>
    <w:rsid w:val="00214AD7"/>
    <w:rsid w:val="00214C48"/>
    <w:rsid w:val="00216B92"/>
    <w:rsid w:val="00216EF1"/>
    <w:rsid w:val="002208FE"/>
    <w:rsid w:val="0022412A"/>
    <w:rsid w:val="002241D3"/>
    <w:rsid w:val="002255F3"/>
    <w:rsid w:val="00225FFB"/>
    <w:rsid w:val="00227016"/>
    <w:rsid w:val="002300F2"/>
    <w:rsid w:val="00231025"/>
    <w:rsid w:val="002311F4"/>
    <w:rsid w:val="00232BD6"/>
    <w:rsid w:val="00233A5F"/>
    <w:rsid w:val="0023418E"/>
    <w:rsid w:val="00242470"/>
    <w:rsid w:val="002443EB"/>
    <w:rsid w:val="00251614"/>
    <w:rsid w:val="00254A3C"/>
    <w:rsid w:val="002578B1"/>
    <w:rsid w:val="00257F80"/>
    <w:rsid w:val="0026233B"/>
    <w:rsid w:val="0026344B"/>
    <w:rsid w:val="002664DF"/>
    <w:rsid w:val="00270431"/>
    <w:rsid w:val="0027059E"/>
    <w:rsid w:val="00271505"/>
    <w:rsid w:val="00273D87"/>
    <w:rsid w:val="00274BDC"/>
    <w:rsid w:val="00274E3A"/>
    <w:rsid w:val="00275413"/>
    <w:rsid w:val="00276516"/>
    <w:rsid w:val="0028062C"/>
    <w:rsid w:val="00282F28"/>
    <w:rsid w:val="002844A0"/>
    <w:rsid w:val="002856CB"/>
    <w:rsid w:val="002861ED"/>
    <w:rsid w:val="0028685A"/>
    <w:rsid w:val="002879DF"/>
    <w:rsid w:val="002900FC"/>
    <w:rsid w:val="00292243"/>
    <w:rsid w:val="002928EC"/>
    <w:rsid w:val="00293A33"/>
    <w:rsid w:val="002971A8"/>
    <w:rsid w:val="002A08E0"/>
    <w:rsid w:val="002A1B0B"/>
    <w:rsid w:val="002A4040"/>
    <w:rsid w:val="002A4232"/>
    <w:rsid w:val="002A55BF"/>
    <w:rsid w:val="002A5C33"/>
    <w:rsid w:val="002B1646"/>
    <w:rsid w:val="002B1B46"/>
    <w:rsid w:val="002B243A"/>
    <w:rsid w:val="002B3FA5"/>
    <w:rsid w:val="002B6508"/>
    <w:rsid w:val="002B7A06"/>
    <w:rsid w:val="002C6D51"/>
    <w:rsid w:val="002C7EE0"/>
    <w:rsid w:val="002D156E"/>
    <w:rsid w:val="002D1F77"/>
    <w:rsid w:val="002D468F"/>
    <w:rsid w:val="002D69DA"/>
    <w:rsid w:val="002E313B"/>
    <w:rsid w:val="002E76A5"/>
    <w:rsid w:val="002E7DE6"/>
    <w:rsid w:val="002F3835"/>
    <w:rsid w:val="002F5F93"/>
    <w:rsid w:val="002F6A9A"/>
    <w:rsid w:val="00303C31"/>
    <w:rsid w:val="00307740"/>
    <w:rsid w:val="003078C7"/>
    <w:rsid w:val="0031004B"/>
    <w:rsid w:val="00312D6F"/>
    <w:rsid w:val="003175D5"/>
    <w:rsid w:val="0032105E"/>
    <w:rsid w:val="00321BAF"/>
    <w:rsid w:val="00322602"/>
    <w:rsid w:val="00324816"/>
    <w:rsid w:val="00330AE1"/>
    <w:rsid w:val="0033396A"/>
    <w:rsid w:val="0033475D"/>
    <w:rsid w:val="00336143"/>
    <w:rsid w:val="003400A1"/>
    <w:rsid w:val="0034030E"/>
    <w:rsid w:val="00342715"/>
    <w:rsid w:val="003429A3"/>
    <w:rsid w:val="00346D0C"/>
    <w:rsid w:val="003540FA"/>
    <w:rsid w:val="00360309"/>
    <w:rsid w:val="00361AB4"/>
    <w:rsid w:val="003622F5"/>
    <w:rsid w:val="003641FC"/>
    <w:rsid w:val="003653FE"/>
    <w:rsid w:val="00365AA7"/>
    <w:rsid w:val="00366DEB"/>
    <w:rsid w:val="00372EC6"/>
    <w:rsid w:val="00373563"/>
    <w:rsid w:val="0037585D"/>
    <w:rsid w:val="003758DD"/>
    <w:rsid w:val="00382E72"/>
    <w:rsid w:val="003836EA"/>
    <w:rsid w:val="0038573E"/>
    <w:rsid w:val="00390B14"/>
    <w:rsid w:val="00393644"/>
    <w:rsid w:val="003A0C43"/>
    <w:rsid w:val="003A0F1B"/>
    <w:rsid w:val="003B32CA"/>
    <w:rsid w:val="003C056F"/>
    <w:rsid w:val="003C51C3"/>
    <w:rsid w:val="003C718E"/>
    <w:rsid w:val="003D22BF"/>
    <w:rsid w:val="003D371F"/>
    <w:rsid w:val="003D43A9"/>
    <w:rsid w:val="003D456D"/>
    <w:rsid w:val="003D47F5"/>
    <w:rsid w:val="003D5800"/>
    <w:rsid w:val="003D5C98"/>
    <w:rsid w:val="003D6EF6"/>
    <w:rsid w:val="003E1DAC"/>
    <w:rsid w:val="003E2E50"/>
    <w:rsid w:val="003F1859"/>
    <w:rsid w:val="003F590D"/>
    <w:rsid w:val="003F6D47"/>
    <w:rsid w:val="003F7F9B"/>
    <w:rsid w:val="004002D2"/>
    <w:rsid w:val="0041129E"/>
    <w:rsid w:val="00414AAB"/>
    <w:rsid w:val="004173E9"/>
    <w:rsid w:val="0041767D"/>
    <w:rsid w:val="00417886"/>
    <w:rsid w:val="0042741C"/>
    <w:rsid w:val="004302D0"/>
    <w:rsid w:val="0043185F"/>
    <w:rsid w:val="004424EE"/>
    <w:rsid w:val="0044376F"/>
    <w:rsid w:val="00443DC9"/>
    <w:rsid w:val="00447AA1"/>
    <w:rsid w:val="0045225B"/>
    <w:rsid w:val="0045315A"/>
    <w:rsid w:val="00463958"/>
    <w:rsid w:val="004653B1"/>
    <w:rsid w:val="004676BD"/>
    <w:rsid w:val="0047064C"/>
    <w:rsid w:val="00471C02"/>
    <w:rsid w:val="004720E5"/>
    <w:rsid w:val="00473DC2"/>
    <w:rsid w:val="00483D51"/>
    <w:rsid w:val="00486430"/>
    <w:rsid w:val="00487304"/>
    <w:rsid w:val="00487B2E"/>
    <w:rsid w:val="00487E2D"/>
    <w:rsid w:val="00490BBC"/>
    <w:rsid w:val="0049252E"/>
    <w:rsid w:val="00494E81"/>
    <w:rsid w:val="004A0903"/>
    <w:rsid w:val="004A371F"/>
    <w:rsid w:val="004A42CD"/>
    <w:rsid w:val="004B13C5"/>
    <w:rsid w:val="004B188C"/>
    <w:rsid w:val="004B1FCD"/>
    <w:rsid w:val="004B5743"/>
    <w:rsid w:val="004C101D"/>
    <w:rsid w:val="004C6F7A"/>
    <w:rsid w:val="004C7741"/>
    <w:rsid w:val="004C7E94"/>
    <w:rsid w:val="004D424B"/>
    <w:rsid w:val="004D7321"/>
    <w:rsid w:val="004D7B22"/>
    <w:rsid w:val="004E0118"/>
    <w:rsid w:val="004E04AE"/>
    <w:rsid w:val="004E0A18"/>
    <w:rsid w:val="004E22D7"/>
    <w:rsid w:val="004E788D"/>
    <w:rsid w:val="004F07FA"/>
    <w:rsid w:val="004F4485"/>
    <w:rsid w:val="004F713A"/>
    <w:rsid w:val="00500655"/>
    <w:rsid w:val="00500A26"/>
    <w:rsid w:val="00501744"/>
    <w:rsid w:val="00503B5B"/>
    <w:rsid w:val="00504A35"/>
    <w:rsid w:val="00511523"/>
    <w:rsid w:val="00512045"/>
    <w:rsid w:val="005159C4"/>
    <w:rsid w:val="00517943"/>
    <w:rsid w:val="00520674"/>
    <w:rsid w:val="0052192D"/>
    <w:rsid w:val="00524D61"/>
    <w:rsid w:val="00525148"/>
    <w:rsid w:val="005303A7"/>
    <w:rsid w:val="00530819"/>
    <w:rsid w:val="005310A1"/>
    <w:rsid w:val="0053194C"/>
    <w:rsid w:val="00536BFC"/>
    <w:rsid w:val="00537E92"/>
    <w:rsid w:val="0054023B"/>
    <w:rsid w:val="005449D7"/>
    <w:rsid w:val="005479F5"/>
    <w:rsid w:val="0055142C"/>
    <w:rsid w:val="0056047D"/>
    <w:rsid w:val="00565011"/>
    <w:rsid w:val="00566580"/>
    <w:rsid w:val="005679C6"/>
    <w:rsid w:val="00570C6C"/>
    <w:rsid w:val="005733B6"/>
    <w:rsid w:val="005754F7"/>
    <w:rsid w:val="00575FEF"/>
    <w:rsid w:val="00582164"/>
    <w:rsid w:val="00583911"/>
    <w:rsid w:val="0058415E"/>
    <w:rsid w:val="00584ADE"/>
    <w:rsid w:val="0058530A"/>
    <w:rsid w:val="005944B0"/>
    <w:rsid w:val="005A3C81"/>
    <w:rsid w:val="005A43F8"/>
    <w:rsid w:val="005A4571"/>
    <w:rsid w:val="005A4576"/>
    <w:rsid w:val="005A64D2"/>
    <w:rsid w:val="005A715C"/>
    <w:rsid w:val="005A7F31"/>
    <w:rsid w:val="005B2AB4"/>
    <w:rsid w:val="005B345E"/>
    <w:rsid w:val="005B6E72"/>
    <w:rsid w:val="005B7D6E"/>
    <w:rsid w:val="005C1A8F"/>
    <w:rsid w:val="005C212D"/>
    <w:rsid w:val="005C2DC1"/>
    <w:rsid w:val="005C333E"/>
    <w:rsid w:val="005C3FE6"/>
    <w:rsid w:val="005C4BC0"/>
    <w:rsid w:val="005C626F"/>
    <w:rsid w:val="005D1287"/>
    <w:rsid w:val="005D23FB"/>
    <w:rsid w:val="005D2ECF"/>
    <w:rsid w:val="005D368C"/>
    <w:rsid w:val="005E5813"/>
    <w:rsid w:val="005E7FB7"/>
    <w:rsid w:val="005F15B1"/>
    <w:rsid w:val="005F356F"/>
    <w:rsid w:val="005F40E9"/>
    <w:rsid w:val="005F46CF"/>
    <w:rsid w:val="005F4E7D"/>
    <w:rsid w:val="005F54E9"/>
    <w:rsid w:val="005F6756"/>
    <w:rsid w:val="00601591"/>
    <w:rsid w:val="00602ECC"/>
    <w:rsid w:val="00621164"/>
    <w:rsid w:val="006221D5"/>
    <w:rsid w:val="00623591"/>
    <w:rsid w:val="00623863"/>
    <w:rsid w:val="00623CA3"/>
    <w:rsid w:val="00624398"/>
    <w:rsid w:val="00632CF9"/>
    <w:rsid w:val="00633B07"/>
    <w:rsid w:val="00636B62"/>
    <w:rsid w:val="00637EA9"/>
    <w:rsid w:val="0064154A"/>
    <w:rsid w:val="006461A4"/>
    <w:rsid w:val="00650A14"/>
    <w:rsid w:val="006522C0"/>
    <w:rsid w:val="00655A88"/>
    <w:rsid w:val="00662ACF"/>
    <w:rsid w:val="00665C21"/>
    <w:rsid w:val="00666D2E"/>
    <w:rsid w:val="00666DBD"/>
    <w:rsid w:val="00666DDB"/>
    <w:rsid w:val="00676E63"/>
    <w:rsid w:val="006778FA"/>
    <w:rsid w:val="00684017"/>
    <w:rsid w:val="00686C39"/>
    <w:rsid w:val="006903B1"/>
    <w:rsid w:val="006918FF"/>
    <w:rsid w:val="00693094"/>
    <w:rsid w:val="00696CEE"/>
    <w:rsid w:val="00697560"/>
    <w:rsid w:val="006A0459"/>
    <w:rsid w:val="006A0D97"/>
    <w:rsid w:val="006A241A"/>
    <w:rsid w:val="006A281D"/>
    <w:rsid w:val="006B3817"/>
    <w:rsid w:val="006B4CAC"/>
    <w:rsid w:val="006B7797"/>
    <w:rsid w:val="006C195C"/>
    <w:rsid w:val="006C20EB"/>
    <w:rsid w:val="006C47E7"/>
    <w:rsid w:val="006C6252"/>
    <w:rsid w:val="006D1256"/>
    <w:rsid w:val="006D32AF"/>
    <w:rsid w:val="006D56D6"/>
    <w:rsid w:val="006E0CB2"/>
    <w:rsid w:val="006E32DD"/>
    <w:rsid w:val="006E3EFB"/>
    <w:rsid w:val="006E56CC"/>
    <w:rsid w:val="006E6ABE"/>
    <w:rsid w:val="006F0BDC"/>
    <w:rsid w:val="006F5B85"/>
    <w:rsid w:val="007045D7"/>
    <w:rsid w:val="00704AB0"/>
    <w:rsid w:val="00706871"/>
    <w:rsid w:val="00707CDF"/>
    <w:rsid w:val="00710E3F"/>
    <w:rsid w:val="00713FAD"/>
    <w:rsid w:val="00714C2E"/>
    <w:rsid w:val="00720B1A"/>
    <w:rsid w:val="007226EA"/>
    <w:rsid w:val="007239F6"/>
    <w:rsid w:val="007243A2"/>
    <w:rsid w:val="007320E7"/>
    <w:rsid w:val="00733C2D"/>
    <w:rsid w:val="00733DCD"/>
    <w:rsid w:val="00733FAE"/>
    <w:rsid w:val="00735A7F"/>
    <w:rsid w:val="007458F4"/>
    <w:rsid w:val="00746E89"/>
    <w:rsid w:val="00751D06"/>
    <w:rsid w:val="00753661"/>
    <w:rsid w:val="007561D8"/>
    <w:rsid w:val="00757849"/>
    <w:rsid w:val="00762EE8"/>
    <w:rsid w:val="007645D2"/>
    <w:rsid w:val="00771480"/>
    <w:rsid w:val="00773D62"/>
    <w:rsid w:val="00773E49"/>
    <w:rsid w:val="00777BEF"/>
    <w:rsid w:val="00780A90"/>
    <w:rsid w:val="00780DFB"/>
    <w:rsid w:val="00784B04"/>
    <w:rsid w:val="00785461"/>
    <w:rsid w:val="007928FE"/>
    <w:rsid w:val="00795815"/>
    <w:rsid w:val="007A0F55"/>
    <w:rsid w:val="007A54F6"/>
    <w:rsid w:val="007A60D1"/>
    <w:rsid w:val="007B187B"/>
    <w:rsid w:val="007B23F6"/>
    <w:rsid w:val="007B3EE0"/>
    <w:rsid w:val="007B56D9"/>
    <w:rsid w:val="007C08A1"/>
    <w:rsid w:val="007C0E4C"/>
    <w:rsid w:val="007C3075"/>
    <w:rsid w:val="007C38E7"/>
    <w:rsid w:val="007E043D"/>
    <w:rsid w:val="007E0C30"/>
    <w:rsid w:val="007E2BC3"/>
    <w:rsid w:val="007F0547"/>
    <w:rsid w:val="007F2B37"/>
    <w:rsid w:val="008063EE"/>
    <w:rsid w:val="008065F5"/>
    <w:rsid w:val="0081242B"/>
    <w:rsid w:val="00812F74"/>
    <w:rsid w:val="00813FA9"/>
    <w:rsid w:val="008147CD"/>
    <w:rsid w:val="00820FB5"/>
    <w:rsid w:val="00823631"/>
    <w:rsid w:val="00825F60"/>
    <w:rsid w:val="0082775C"/>
    <w:rsid w:val="00832701"/>
    <w:rsid w:val="00832EA7"/>
    <w:rsid w:val="00841203"/>
    <w:rsid w:val="008425C2"/>
    <w:rsid w:val="00845E85"/>
    <w:rsid w:val="00847078"/>
    <w:rsid w:val="00853EE6"/>
    <w:rsid w:val="00853F84"/>
    <w:rsid w:val="008653A6"/>
    <w:rsid w:val="00866327"/>
    <w:rsid w:val="008664EB"/>
    <w:rsid w:val="00867188"/>
    <w:rsid w:val="008679D9"/>
    <w:rsid w:val="00874FED"/>
    <w:rsid w:val="008753E6"/>
    <w:rsid w:val="00875E73"/>
    <w:rsid w:val="00886FCC"/>
    <w:rsid w:val="008874F6"/>
    <w:rsid w:val="0089049C"/>
    <w:rsid w:val="00894CE3"/>
    <w:rsid w:val="00895F78"/>
    <w:rsid w:val="00896F62"/>
    <w:rsid w:val="008973F6"/>
    <w:rsid w:val="00897F8B"/>
    <w:rsid w:val="008B0DB0"/>
    <w:rsid w:val="008B1BFA"/>
    <w:rsid w:val="008B5C8A"/>
    <w:rsid w:val="008B7674"/>
    <w:rsid w:val="008C16D0"/>
    <w:rsid w:val="008C4AFC"/>
    <w:rsid w:val="008C4D62"/>
    <w:rsid w:val="008D0C95"/>
    <w:rsid w:val="008D1072"/>
    <w:rsid w:val="008D10FD"/>
    <w:rsid w:val="008D155C"/>
    <w:rsid w:val="008D1FA3"/>
    <w:rsid w:val="008D6546"/>
    <w:rsid w:val="008E1935"/>
    <w:rsid w:val="008E2499"/>
    <w:rsid w:val="008E28F6"/>
    <w:rsid w:val="008E528D"/>
    <w:rsid w:val="008E62E9"/>
    <w:rsid w:val="008E73C6"/>
    <w:rsid w:val="008E761D"/>
    <w:rsid w:val="008E763F"/>
    <w:rsid w:val="008F23BD"/>
    <w:rsid w:val="008F2FBA"/>
    <w:rsid w:val="008F49EF"/>
    <w:rsid w:val="008F542B"/>
    <w:rsid w:val="00901DBB"/>
    <w:rsid w:val="00902A1D"/>
    <w:rsid w:val="009039AD"/>
    <w:rsid w:val="009065A7"/>
    <w:rsid w:val="00906F8F"/>
    <w:rsid w:val="00912831"/>
    <w:rsid w:val="00917723"/>
    <w:rsid w:val="009213BC"/>
    <w:rsid w:val="00924DB0"/>
    <w:rsid w:val="00926B58"/>
    <w:rsid w:val="009277AD"/>
    <w:rsid w:val="00931DD7"/>
    <w:rsid w:val="0093209B"/>
    <w:rsid w:val="00946DBC"/>
    <w:rsid w:val="00947357"/>
    <w:rsid w:val="009477EB"/>
    <w:rsid w:val="00952EFC"/>
    <w:rsid w:val="00953FA9"/>
    <w:rsid w:val="009541DD"/>
    <w:rsid w:val="00956883"/>
    <w:rsid w:val="00956AB3"/>
    <w:rsid w:val="00960F28"/>
    <w:rsid w:val="00965C2E"/>
    <w:rsid w:val="00970F41"/>
    <w:rsid w:val="00971F43"/>
    <w:rsid w:val="009724C4"/>
    <w:rsid w:val="00972B4A"/>
    <w:rsid w:val="00973BAA"/>
    <w:rsid w:val="00973DCA"/>
    <w:rsid w:val="009755FD"/>
    <w:rsid w:val="00984F86"/>
    <w:rsid w:val="00991875"/>
    <w:rsid w:val="009963DF"/>
    <w:rsid w:val="009966B1"/>
    <w:rsid w:val="009A13FC"/>
    <w:rsid w:val="009A175F"/>
    <w:rsid w:val="009B1D4D"/>
    <w:rsid w:val="009B3488"/>
    <w:rsid w:val="009B4D0A"/>
    <w:rsid w:val="009B5B3D"/>
    <w:rsid w:val="009B6DFD"/>
    <w:rsid w:val="009C204D"/>
    <w:rsid w:val="009C2CCA"/>
    <w:rsid w:val="009C31DB"/>
    <w:rsid w:val="009C3E08"/>
    <w:rsid w:val="009C427B"/>
    <w:rsid w:val="009C4E74"/>
    <w:rsid w:val="009C6965"/>
    <w:rsid w:val="009C7150"/>
    <w:rsid w:val="009D7336"/>
    <w:rsid w:val="009D79D8"/>
    <w:rsid w:val="009E1963"/>
    <w:rsid w:val="009E41A8"/>
    <w:rsid w:val="009E6AFF"/>
    <w:rsid w:val="009E6B88"/>
    <w:rsid w:val="009F23AD"/>
    <w:rsid w:val="009F3D54"/>
    <w:rsid w:val="009F3FF7"/>
    <w:rsid w:val="009F51AF"/>
    <w:rsid w:val="009F5920"/>
    <w:rsid w:val="009F74D3"/>
    <w:rsid w:val="00A03531"/>
    <w:rsid w:val="00A03F86"/>
    <w:rsid w:val="00A1018E"/>
    <w:rsid w:val="00A10C85"/>
    <w:rsid w:val="00A13917"/>
    <w:rsid w:val="00A2013B"/>
    <w:rsid w:val="00A21FC9"/>
    <w:rsid w:val="00A22B2E"/>
    <w:rsid w:val="00A315F6"/>
    <w:rsid w:val="00A35CAD"/>
    <w:rsid w:val="00A35CE2"/>
    <w:rsid w:val="00A37132"/>
    <w:rsid w:val="00A376E6"/>
    <w:rsid w:val="00A5344B"/>
    <w:rsid w:val="00A54E42"/>
    <w:rsid w:val="00A60067"/>
    <w:rsid w:val="00A612E4"/>
    <w:rsid w:val="00A62009"/>
    <w:rsid w:val="00A62B11"/>
    <w:rsid w:val="00A645EB"/>
    <w:rsid w:val="00A668AD"/>
    <w:rsid w:val="00A71A99"/>
    <w:rsid w:val="00A7295E"/>
    <w:rsid w:val="00A72E33"/>
    <w:rsid w:val="00A75080"/>
    <w:rsid w:val="00A75B06"/>
    <w:rsid w:val="00A75FBA"/>
    <w:rsid w:val="00A76144"/>
    <w:rsid w:val="00A761AA"/>
    <w:rsid w:val="00A83962"/>
    <w:rsid w:val="00A85E97"/>
    <w:rsid w:val="00A9316A"/>
    <w:rsid w:val="00A93F11"/>
    <w:rsid w:val="00A9473C"/>
    <w:rsid w:val="00A967AD"/>
    <w:rsid w:val="00A97433"/>
    <w:rsid w:val="00AA24F3"/>
    <w:rsid w:val="00AA2DD1"/>
    <w:rsid w:val="00AA3280"/>
    <w:rsid w:val="00AA3FD0"/>
    <w:rsid w:val="00AA5089"/>
    <w:rsid w:val="00AB06BD"/>
    <w:rsid w:val="00AB24B1"/>
    <w:rsid w:val="00AB4F4F"/>
    <w:rsid w:val="00AC5133"/>
    <w:rsid w:val="00AC5A5A"/>
    <w:rsid w:val="00AC60C5"/>
    <w:rsid w:val="00AC6ED0"/>
    <w:rsid w:val="00AD1EE9"/>
    <w:rsid w:val="00AD2B9E"/>
    <w:rsid w:val="00AD61CF"/>
    <w:rsid w:val="00AF15AF"/>
    <w:rsid w:val="00AF4E7B"/>
    <w:rsid w:val="00AF5BAD"/>
    <w:rsid w:val="00AF5E18"/>
    <w:rsid w:val="00AF6DB1"/>
    <w:rsid w:val="00AF7EE1"/>
    <w:rsid w:val="00B03F8E"/>
    <w:rsid w:val="00B0778E"/>
    <w:rsid w:val="00B0794C"/>
    <w:rsid w:val="00B1311F"/>
    <w:rsid w:val="00B144AD"/>
    <w:rsid w:val="00B202BA"/>
    <w:rsid w:val="00B21FF9"/>
    <w:rsid w:val="00B320AC"/>
    <w:rsid w:val="00B330BC"/>
    <w:rsid w:val="00B370E2"/>
    <w:rsid w:val="00B373A3"/>
    <w:rsid w:val="00B414EA"/>
    <w:rsid w:val="00B418AA"/>
    <w:rsid w:val="00B429F6"/>
    <w:rsid w:val="00B43488"/>
    <w:rsid w:val="00B435A9"/>
    <w:rsid w:val="00B43A71"/>
    <w:rsid w:val="00B53E99"/>
    <w:rsid w:val="00B6363B"/>
    <w:rsid w:val="00B63A20"/>
    <w:rsid w:val="00B65FD5"/>
    <w:rsid w:val="00B71E4D"/>
    <w:rsid w:val="00B753F8"/>
    <w:rsid w:val="00B815C3"/>
    <w:rsid w:val="00B81C39"/>
    <w:rsid w:val="00B843F4"/>
    <w:rsid w:val="00B84972"/>
    <w:rsid w:val="00B854BE"/>
    <w:rsid w:val="00B87DA6"/>
    <w:rsid w:val="00B90C63"/>
    <w:rsid w:val="00B92928"/>
    <w:rsid w:val="00B932A3"/>
    <w:rsid w:val="00B95474"/>
    <w:rsid w:val="00B959C9"/>
    <w:rsid w:val="00B96846"/>
    <w:rsid w:val="00BA6642"/>
    <w:rsid w:val="00BA7589"/>
    <w:rsid w:val="00BA77D8"/>
    <w:rsid w:val="00BB05E5"/>
    <w:rsid w:val="00BB07D6"/>
    <w:rsid w:val="00BB4115"/>
    <w:rsid w:val="00BB4670"/>
    <w:rsid w:val="00BB48CC"/>
    <w:rsid w:val="00BB561F"/>
    <w:rsid w:val="00BB57C9"/>
    <w:rsid w:val="00BC4907"/>
    <w:rsid w:val="00BC6E24"/>
    <w:rsid w:val="00BC72DB"/>
    <w:rsid w:val="00BD017B"/>
    <w:rsid w:val="00BD29B3"/>
    <w:rsid w:val="00BD61FA"/>
    <w:rsid w:val="00BD6951"/>
    <w:rsid w:val="00BE2672"/>
    <w:rsid w:val="00BE30B7"/>
    <w:rsid w:val="00BE344C"/>
    <w:rsid w:val="00BE373C"/>
    <w:rsid w:val="00BF09FF"/>
    <w:rsid w:val="00BF11C1"/>
    <w:rsid w:val="00BF2A1A"/>
    <w:rsid w:val="00BF5B71"/>
    <w:rsid w:val="00C03BF8"/>
    <w:rsid w:val="00C04667"/>
    <w:rsid w:val="00C05268"/>
    <w:rsid w:val="00C0653A"/>
    <w:rsid w:val="00C11A6D"/>
    <w:rsid w:val="00C21290"/>
    <w:rsid w:val="00C23786"/>
    <w:rsid w:val="00C23DEC"/>
    <w:rsid w:val="00C24DEF"/>
    <w:rsid w:val="00C336F5"/>
    <w:rsid w:val="00C33C7A"/>
    <w:rsid w:val="00C36F98"/>
    <w:rsid w:val="00C3760A"/>
    <w:rsid w:val="00C417DB"/>
    <w:rsid w:val="00C47C4D"/>
    <w:rsid w:val="00C51A2B"/>
    <w:rsid w:val="00C51DA4"/>
    <w:rsid w:val="00C5303B"/>
    <w:rsid w:val="00C548DF"/>
    <w:rsid w:val="00C56533"/>
    <w:rsid w:val="00C56EE8"/>
    <w:rsid w:val="00C65B4B"/>
    <w:rsid w:val="00C71820"/>
    <w:rsid w:val="00C736F4"/>
    <w:rsid w:val="00C74D37"/>
    <w:rsid w:val="00C7574C"/>
    <w:rsid w:val="00C76E25"/>
    <w:rsid w:val="00C814E5"/>
    <w:rsid w:val="00C81E45"/>
    <w:rsid w:val="00C90A80"/>
    <w:rsid w:val="00C92A74"/>
    <w:rsid w:val="00CA033A"/>
    <w:rsid w:val="00CA708D"/>
    <w:rsid w:val="00CA75A5"/>
    <w:rsid w:val="00CB32A1"/>
    <w:rsid w:val="00CC39D2"/>
    <w:rsid w:val="00CC4D1D"/>
    <w:rsid w:val="00CC6B63"/>
    <w:rsid w:val="00CC7C64"/>
    <w:rsid w:val="00CD22F4"/>
    <w:rsid w:val="00CE1337"/>
    <w:rsid w:val="00CE31D8"/>
    <w:rsid w:val="00CE4F97"/>
    <w:rsid w:val="00CE698F"/>
    <w:rsid w:val="00CF2AA8"/>
    <w:rsid w:val="00CF307A"/>
    <w:rsid w:val="00CF6F31"/>
    <w:rsid w:val="00D03F0B"/>
    <w:rsid w:val="00D07823"/>
    <w:rsid w:val="00D078EA"/>
    <w:rsid w:val="00D10B00"/>
    <w:rsid w:val="00D10BA6"/>
    <w:rsid w:val="00D139AA"/>
    <w:rsid w:val="00D14C76"/>
    <w:rsid w:val="00D17DEC"/>
    <w:rsid w:val="00D30969"/>
    <w:rsid w:val="00D348B8"/>
    <w:rsid w:val="00D42DFE"/>
    <w:rsid w:val="00D443E6"/>
    <w:rsid w:val="00D4467A"/>
    <w:rsid w:val="00D6442B"/>
    <w:rsid w:val="00D748A1"/>
    <w:rsid w:val="00D74A3B"/>
    <w:rsid w:val="00D77AB9"/>
    <w:rsid w:val="00D81001"/>
    <w:rsid w:val="00D84525"/>
    <w:rsid w:val="00D845C5"/>
    <w:rsid w:val="00D94229"/>
    <w:rsid w:val="00D94BBD"/>
    <w:rsid w:val="00D96499"/>
    <w:rsid w:val="00D96666"/>
    <w:rsid w:val="00DA6879"/>
    <w:rsid w:val="00DA7134"/>
    <w:rsid w:val="00DA7484"/>
    <w:rsid w:val="00DB0551"/>
    <w:rsid w:val="00DB055B"/>
    <w:rsid w:val="00DB28BE"/>
    <w:rsid w:val="00DB3129"/>
    <w:rsid w:val="00DB55CC"/>
    <w:rsid w:val="00DB6E68"/>
    <w:rsid w:val="00DB7245"/>
    <w:rsid w:val="00DC08E7"/>
    <w:rsid w:val="00DC1E63"/>
    <w:rsid w:val="00DC4296"/>
    <w:rsid w:val="00DC583A"/>
    <w:rsid w:val="00DD29A3"/>
    <w:rsid w:val="00DD400A"/>
    <w:rsid w:val="00DD6533"/>
    <w:rsid w:val="00DE1510"/>
    <w:rsid w:val="00DE2F14"/>
    <w:rsid w:val="00DE3D3A"/>
    <w:rsid w:val="00DE454A"/>
    <w:rsid w:val="00DE4F05"/>
    <w:rsid w:val="00DE5A2C"/>
    <w:rsid w:val="00DE76D7"/>
    <w:rsid w:val="00DE7837"/>
    <w:rsid w:val="00DF09D7"/>
    <w:rsid w:val="00DF63E6"/>
    <w:rsid w:val="00DF6C83"/>
    <w:rsid w:val="00DF73B5"/>
    <w:rsid w:val="00DF7935"/>
    <w:rsid w:val="00E00C80"/>
    <w:rsid w:val="00E04F4F"/>
    <w:rsid w:val="00E071B2"/>
    <w:rsid w:val="00E11068"/>
    <w:rsid w:val="00E11367"/>
    <w:rsid w:val="00E12C9C"/>
    <w:rsid w:val="00E22767"/>
    <w:rsid w:val="00E24E66"/>
    <w:rsid w:val="00E2638C"/>
    <w:rsid w:val="00E27402"/>
    <w:rsid w:val="00E34486"/>
    <w:rsid w:val="00E41C18"/>
    <w:rsid w:val="00E42178"/>
    <w:rsid w:val="00E45280"/>
    <w:rsid w:val="00E4610A"/>
    <w:rsid w:val="00E549B6"/>
    <w:rsid w:val="00E55C76"/>
    <w:rsid w:val="00E5671D"/>
    <w:rsid w:val="00E57048"/>
    <w:rsid w:val="00E62914"/>
    <w:rsid w:val="00E6361C"/>
    <w:rsid w:val="00E67A57"/>
    <w:rsid w:val="00E70953"/>
    <w:rsid w:val="00E7404F"/>
    <w:rsid w:val="00E758AA"/>
    <w:rsid w:val="00E80BEB"/>
    <w:rsid w:val="00E8141D"/>
    <w:rsid w:val="00E81B46"/>
    <w:rsid w:val="00E8348C"/>
    <w:rsid w:val="00E85FB7"/>
    <w:rsid w:val="00E86D99"/>
    <w:rsid w:val="00E87C79"/>
    <w:rsid w:val="00E973FC"/>
    <w:rsid w:val="00E97541"/>
    <w:rsid w:val="00EA010F"/>
    <w:rsid w:val="00EA3E40"/>
    <w:rsid w:val="00EA4575"/>
    <w:rsid w:val="00EA4F4F"/>
    <w:rsid w:val="00EA646A"/>
    <w:rsid w:val="00EB1BCD"/>
    <w:rsid w:val="00EB320E"/>
    <w:rsid w:val="00EB559E"/>
    <w:rsid w:val="00EB7D45"/>
    <w:rsid w:val="00EB7D5E"/>
    <w:rsid w:val="00EC0704"/>
    <w:rsid w:val="00EC2C68"/>
    <w:rsid w:val="00EC3B48"/>
    <w:rsid w:val="00EC428B"/>
    <w:rsid w:val="00ED0FA0"/>
    <w:rsid w:val="00ED20A3"/>
    <w:rsid w:val="00EE30F0"/>
    <w:rsid w:val="00EE3C70"/>
    <w:rsid w:val="00EF35A8"/>
    <w:rsid w:val="00EF616F"/>
    <w:rsid w:val="00F01F53"/>
    <w:rsid w:val="00F033AE"/>
    <w:rsid w:val="00F03E1B"/>
    <w:rsid w:val="00F05F37"/>
    <w:rsid w:val="00F1016F"/>
    <w:rsid w:val="00F12B6E"/>
    <w:rsid w:val="00F15DFE"/>
    <w:rsid w:val="00F16017"/>
    <w:rsid w:val="00F165B8"/>
    <w:rsid w:val="00F215B8"/>
    <w:rsid w:val="00F2319A"/>
    <w:rsid w:val="00F23DEF"/>
    <w:rsid w:val="00F33A46"/>
    <w:rsid w:val="00F359D7"/>
    <w:rsid w:val="00F43C31"/>
    <w:rsid w:val="00F43C61"/>
    <w:rsid w:val="00F44B5E"/>
    <w:rsid w:val="00F47CB2"/>
    <w:rsid w:val="00F537ED"/>
    <w:rsid w:val="00F60AEE"/>
    <w:rsid w:val="00F60B7E"/>
    <w:rsid w:val="00F611C0"/>
    <w:rsid w:val="00F66C17"/>
    <w:rsid w:val="00F715EE"/>
    <w:rsid w:val="00F72618"/>
    <w:rsid w:val="00F80A87"/>
    <w:rsid w:val="00F80FB4"/>
    <w:rsid w:val="00F8261F"/>
    <w:rsid w:val="00F8281A"/>
    <w:rsid w:val="00FA12A2"/>
    <w:rsid w:val="00FA1B70"/>
    <w:rsid w:val="00FA3877"/>
    <w:rsid w:val="00FA6A0C"/>
    <w:rsid w:val="00FB093F"/>
    <w:rsid w:val="00FC4DC9"/>
    <w:rsid w:val="00FD1884"/>
    <w:rsid w:val="00FD3D38"/>
    <w:rsid w:val="00FD61DA"/>
    <w:rsid w:val="00FD630F"/>
    <w:rsid w:val="00FD79CE"/>
    <w:rsid w:val="00FE2346"/>
    <w:rsid w:val="00FF6D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  <w:style w:type="character" w:customStyle="1" w:styleId="ae">
    <w:name w:val="Основной текст_"/>
    <w:basedOn w:val="a0"/>
    <w:link w:val="1"/>
    <w:rsid w:val="009F74D3"/>
    <w:rPr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9F74D3"/>
    <w:rPr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9F74D3"/>
    <w:pPr>
      <w:shd w:val="clear" w:color="auto" w:fill="FFFFFF"/>
      <w:spacing w:line="298" w:lineRule="exact"/>
      <w:jc w:val="both"/>
    </w:pPr>
    <w:rPr>
      <w:sz w:val="24"/>
      <w:szCs w:val="24"/>
    </w:rPr>
  </w:style>
  <w:style w:type="paragraph" w:styleId="af0">
    <w:name w:val="Plain Text"/>
    <w:basedOn w:val="a"/>
    <w:link w:val="af1"/>
    <w:rsid w:val="006A0D97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rsid w:val="006A0D97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1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0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779448365057296"/>
          <c:y val="0.31217565773252776"/>
          <c:w val="0.60313970952087437"/>
          <c:h val="0.55292803049300365"/>
        </c:manualLayout>
      </c:layout>
      <c:pie3DChart>
        <c:varyColors val="1"/>
        <c:ser>
          <c:idx val="1"/>
          <c:order val="0"/>
          <c:explosion val="25"/>
          <c:dPt>
            <c:idx val="2"/>
            <c:bubble3D val="0"/>
            <c:explosion val="13"/>
          </c:dPt>
          <c:dLbls>
            <c:dLbl>
              <c:idx val="0"/>
              <c:layout>
                <c:manualLayout>
                  <c:x val="-9.9661784454120814E-2"/>
                  <c:y val="-0.134276393678609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НДФЛ
16,8%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9936857782805237E-3"/>
                  <c:y val="-0.103082928780079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8551274943418951E-2"/>
                  <c:y val="0.192817975238671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ЕСХН
0,1%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3737951150006731E-2"/>
                  <c:y val="-1.48828548589141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2100747187708277"/>
                  <c:y val="5.745402659985713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6.1810778273023316E-2"/>
                  <c:y val="-0.152822705655940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 
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Лист1!$A$31:$A$39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Налоги на имущество </c:v>
                </c:pt>
                <c:pt idx="4">
                  <c:v>Доходы от использования имущества</c:v>
                </c:pt>
              </c:strCache>
            </c:strRef>
          </c:cat>
          <c:val>
            <c:numRef>
              <c:f>Лист1!$C$31:$C$39</c:f>
              <c:numCache>
                <c:formatCode>0.0%</c:formatCode>
                <c:ptCount val="5"/>
                <c:pt idx="0">
                  <c:v>0.16866682589826901</c:v>
                </c:pt>
                <c:pt idx="1">
                  <c:v>2.0279496527699538E-2</c:v>
                </c:pt>
                <c:pt idx="2">
                  <c:v>5.2276035493625469E-4</c:v>
                </c:pt>
                <c:pt idx="3">
                  <c:v>0.79773680818750869</c:v>
                </c:pt>
                <c:pt idx="4">
                  <c:v>1.2749043483747108E-2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049255147280489E-5"/>
          <c:y val="0"/>
          <c:w val="0.99995995034567742"/>
          <c:h val="0.9876549436595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пол. 2022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explosion val="1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explosion val="6"/>
            <c:spPr>
              <a:solidFill>
                <a:srgbClr val="00B050"/>
              </a:solidFill>
            </c:spPr>
          </c:dPt>
          <c:dPt>
            <c:idx val="3"/>
            <c:bubble3D val="0"/>
            <c:explosion val="32"/>
            <c:spPr>
              <a:solidFill>
                <a:srgbClr val="7030A0"/>
              </a:solidFill>
            </c:spPr>
          </c:dPt>
          <c:dPt>
            <c:idx val="4"/>
            <c:bubble3D val="0"/>
            <c:explosion val="15"/>
            <c:spPr>
              <a:solidFill>
                <a:srgbClr val="00B0F0"/>
              </a:solidFill>
            </c:spPr>
          </c:dPt>
          <c:dPt>
            <c:idx val="5"/>
            <c:bubble3D val="0"/>
          </c:dPt>
          <c:dPt>
            <c:idx val="6"/>
            <c:bubble3D val="0"/>
            <c:explosion val="10"/>
            <c:spPr>
              <a:solidFill>
                <a:srgbClr val="FF0000"/>
              </a:solidFill>
            </c:spPr>
          </c:dPt>
          <c:dPt>
            <c:idx val="7"/>
            <c:bubble3D val="0"/>
            <c:explosion val="1"/>
            <c:spPr>
              <a:solidFill>
                <a:srgbClr val="FFFF00"/>
              </a:solidFill>
            </c:spPr>
          </c:dPt>
          <c:dPt>
            <c:idx val="8"/>
            <c:bubble3D val="0"/>
            <c:explosion val="9"/>
          </c:dPt>
          <c:dLbls>
            <c:dLbl>
              <c:idx val="0"/>
              <c:layout>
                <c:manualLayout>
                  <c:x val="-9.5005169253407601E-2"/>
                  <c:y val="-0.293539802429411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10,0%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2238327499612652E-2"/>
                  <c:y val="-0.383679493927356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 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259987495809284E-2"/>
                  <c:y val="0.1282165087314349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</a:t>
                    </a:r>
                  </a:p>
                  <a:p>
                    <a:r>
                      <a:rPr lang="ru-RU"/>
                      <a:t>53,2%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273315326270131E-2"/>
                  <c:y val="-0.362051188959206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7249902821660304"/>
                  <c:y val="-2.0579874186973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16,5%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7231101417942973E-2"/>
                  <c:y val="-9.02961185898120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</a:t>
                    </a:r>
                  </a:p>
                  <a:p>
                    <a:r>
                      <a:rPr lang="ru-RU"/>
                      <a:t>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5432844557242713E-2"/>
                  <c:y val="-6.116833839955009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2,8%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512309709407316E-2"/>
                  <c:y val="-1.604104228807908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 кинематография 15,4%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5002940267713868"/>
                  <c:y val="-0.191022474069750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0,8%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Образование</c:v>
                </c:pt>
                <c:pt idx="5">
                  <c:v>ЖКХ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2834.9</c:v>
                </c:pt>
                <c:pt idx="1">
                  <c:v>119.6</c:v>
                </c:pt>
                <c:pt idx="2">
                  <c:v>15060.4</c:v>
                </c:pt>
                <c:pt idx="3">
                  <c:v>109.8</c:v>
                </c:pt>
                <c:pt idx="4">
                  <c:v>140.69999999999999</c:v>
                </c:pt>
                <c:pt idx="5">
                  <c:v>4671.2</c:v>
                </c:pt>
                <c:pt idx="6">
                  <c:v>785.7</c:v>
                </c:pt>
                <c:pt idx="7">
                  <c:v>4353.1000000000004</c:v>
                </c:pt>
                <c:pt idx="8">
                  <c:v>213.9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Образование</c:v>
                </c:pt>
                <c:pt idx="5">
                  <c:v>ЖКХ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0.10021103385378924</c:v>
                </c:pt>
                <c:pt idx="1">
                  <c:v>4.2277468866320474E-3</c:v>
                </c:pt>
                <c:pt idx="2">
                  <c:v>0.53237089641666635</c:v>
                </c:pt>
                <c:pt idx="3">
                  <c:v>3.8813261551187191E-3</c:v>
                </c:pt>
                <c:pt idx="4">
                  <c:v>4.9736119310127853E-3</c:v>
                </c:pt>
                <c:pt idx="5">
                  <c:v>0.16512250214745502</c:v>
                </c:pt>
                <c:pt idx="6">
                  <c:v>2.7773751913267558E-2</c:v>
                </c:pt>
                <c:pt idx="7">
                  <c:v>0.15387796799496628</c:v>
                </c:pt>
                <c:pt idx="8">
                  <c:v>7.5611627010919316E-3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6620807708602E-5"/>
          <c:y val="0"/>
          <c:w val="0.99400625236310869"/>
          <c:h val="0.98431593238894344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explosion val="2"/>
            <c:spPr>
              <a:solidFill>
                <a:srgbClr val="FF0000"/>
              </a:solidFill>
            </c:spPr>
          </c:dPt>
          <c:dPt>
            <c:idx val="1"/>
            <c:bubble3D val="0"/>
            <c:explosion val="43"/>
            <c:spPr>
              <a:solidFill>
                <a:srgbClr val="FFFF00"/>
              </a:solidFill>
            </c:spPr>
          </c:dPt>
          <c:dPt>
            <c:idx val="2"/>
            <c:bubble3D val="0"/>
            <c:explosion val="31"/>
            <c:spPr>
              <a:solidFill>
                <a:srgbClr val="92D050"/>
              </a:solidFill>
            </c:spPr>
          </c:dPt>
          <c:dPt>
            <c:idx val="3"/>
            <c:bubble3D val="0"/>
            <c:explosion val="4"/>
            <c:spPr>
              <a:solidFill>
                <a:srgbClr val="4F81BD">
                  <a:lumMod val="40000"/>
                  <a:lumOff val="60000"/>
                </a:srgbClr>
              </a:solidFill>
            </c:spPr>
          </c:dPt>
          <c:dPt>
            <c:idx val="4"/>
            <c:bubble3D val="0"/>
            <c:explosion val="23"/>
            <c:spPr>
              <a:solidFill>
                <a:srgbClr val="FF66FF"/>
              </a:solidFill>
            </c:spPr>
          </c:dPt>
          <c:dLbls>
            <c:dLbl>
              <c:idx val="0"/>
              <c:layout>
                <c:manualLayout>
                  <c:x val="1.7453500508775838E-2"/>
                  <c:y val="-3.0521147412740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Оплата труда и взносов по соц. страхованию</a:t>
                    </a:r>
                    <a:r>
                      <a:rPr lang="ru-RU" baseline="0"/>
                      <a:t> 16,6%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14865832655014724"/>
                  <c:y val="-6.103556884128224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обеспечение 0,8%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0.10303075209448839"/>
                  <c:y val="8.7079811689563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Закупка для муниципальных нужд 81,2%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5.1115956871820536E-2"/>
                  <c:y val="-0.222604385400685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1,2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0.11818140631006549"/>
                  <c:y val="4.1104058785693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r>
                      <a:rPr lang="ru-RU" baseline="0"/>
                      <a:t> бюджетные ассигнования</a:t>
                    </a:r>
                    <a:r>
                      <a:rPr lang="ru-RU"/>
                      <a:t> 0,2%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9.5533005645962787E-2"/>
                  <c:y val="0.212543786204570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бюджетные ассигнования 0,9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Лист4!$B$3:$B$7</c:f>
              <c:strCache>
                <c:ptCount val="5"/>
                <c:pt idx="0">
                  <c:v>Расходы на  выплаты персоналу и взносы по обязательному социальному страхованию</c:v>
                </c:pt>
                <c:pt idx="1">
                  <c:v>Социальное обеспечение</c:v>
                </c:pt>
                <c:pt idx="2">
                  <c:v>Закупка для муниципальных нужд</c:v>
                </c:pt>
                <c:pt idx="3">
                  <c:v>Межбюджетные трансферты</c:v>
                </c:pt>
                <c:pt idx="4">
                  <c:v>Иные бюджетные ассигнования</c:v>
                </c:pt>
              </c:strCache>
            </c:strRef>
          </c:cat>
          <c:val>
            <c:numRef>
              <c:f>Лист4!$D$3:$D$7</c:f>
              <c:numCache>
                <c:formatCode>0.0%</c:formatCode>
                <c:ptCount val="5"/>
                <c:pt idx="0">
                  <c:v>0.1663526492348697</c:v>
                </c:pt>
                <c:pt idx="1">
                  <c:v>7.5611627010919316E-3</c:v>
                </c:pt>
                <c:pt idx="2">
                  <c:v>0.81237075502044942</c:v>
                </c:pt>
                <c:pt idx="3">
                  <c:v>1.2280261441605128E-2</c:v>
                </c:pt>
                <c:pt idx="4">
                  <c:v>1.4351716019837888E-3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DD88E7-693F-4D43-AE67-B0F58CEB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Пояснительная записка </vt:lpstr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 </dc:title>
  <dc:subject/>
  <dc:creator>User</dc:creator>
  <cp:keywords/>
  <cp:lastModifiedBy>iRU</cp:lastModifiedBy>
  <cp:revision>192</cp:revision>
  <cp:lastPrinted>2021-07-15T08:32:00Z</cp:lastPrinted>
  <dcterms:created xsi:type="dcterms:W3CDTF">2017-04-11T12:45:00Z</dcterms:created>
  <dcterms:modified xsi:type="dcterms:W3CDTF">2022-07-27T07:48:00Z</dcterms:modified>
</cp:coreProperties>
</file>